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240" w:line="500" w:lineRule="exact"/>
        <w:rPr>
          <w:rFonts w:eastAsia="黑体"/>
          <w:bCs/>
          <w:sz w:val="32"/>
          <w:szCs w:val="48"/>
        </w:rPr>
      </w:pPr>
      <w:r>
        <w:rPr>
          <w:rFonts w:eastAsia="黑体"/>
          <w:bCs/>
          <w:sz w:val="32"/>
          <w:szCs w:val="48"/>
        </w:rPr>
        <w:t>附件</w:t>
      </w:r>
      <w:r>
        <w:rPr>
          <w:rFonts w:hint="eastAsia" w:eastAsia="黑体"/>
          <w:bCs/>
          <w:sz w:val="32"/>
          <w:szCs w:val="48"/>
        </w:rPr>
        <w:t>5</w:t>
      </w:r>
      <w:r>
        <w:rPr>
          <w:rFonts w:eastAsia="黑体"/>
          <w:bCs/>
          <w:sz w:val="32"/>
          <w:szCs w:val="48"/>
        </w:rPr>
        <w:t xml:space="preserve">                            </w:t>
      </w:r>
    </w:p>
    <w:p>
      <w:pPr>
        <w:spacing w:before="120" w:after="240" w:line="500" w:lineRule="exact"/>
        <w:ind w:right="640" w:firstLine="4960" w:firstLineChars="1550"/>
        <w:rPr>
          <w:rFonts w:eastAsia="仿宋_GB2312"/>
          <w:bCs/>
          <w:sz w:val="32"/>
          <w:szCs w:val="48"/>
        </w:rPr>
      </w:pPr>
      <w:r>
        <w:rPr>
          <w:rFonts w:eastAsia="仿宋_GB2312"/>
          <w:bCs/>
          <w:sz w:val="32"/>
          <w:szCs w:val="48"/>
        </w:rPr>
        <w:t xml:space="preserve">   </w:t>
      </w:r>
    </w:p>
    <w:p>
      <w:pPr>
        <w:spacing w:before="120" w:after="240" w:line="600" w:lineRule="exact"/>
        <w:jc w:val="center"/>
        <w:rPr>
          <w:rFonts w:eastAsia="方正小标宋简体"/>
          <w:spacing w:val="22"/>
          <w:sz w:val="52"/>
          <w:szCs w:val="52"/>
        </w:rPr>
      </w:pPr>
      <w:r>
        <w:rPr>
          <w:rFonts w:eastAsia="方正小标宋简体"/>
          <w:spacing w:val="22"/>
          <w:sz w:val="52"/>
          <w:szCs w:val="52"/>
        </w:rPr>
        <w:t>江苏高校哲学社会科学研究</w:t>
      </w:r>
    </w:p>
    <w:p>
      <w:pPr>
        <w:spacing w:before="40" w:after="240" w:line="600" w:lineRule="exact"/>
        <w:jc w:val="center"/>
        <w:rPr>
          <w:rFonts w:eastAsia="方正小标宋简体"/>
          <w:sz w:val="52"/>
          <w:szCs w:val="52"/>
        </w:rPr>
      </w:pPr>
      <w:r>
        <w:rPr>
          <w:rFonts w:eastAsia="方正小标宋简体"/>
          <w:sz w:val="52"/>
          <w:szCs w:val="52"/>
        </w:rPr>
        <w:t>一般项目申请书</w:t>
      </w:r>
    </w:p>
    <w:p/>
    <w:p/>
    <w:p>
      <w:pPr>
        <w:adjustRightInd w:val="0"/>
        <w:snapToGrid w:val="0"/>
        <w:spacing w:line="480" w:lineRule="auto"/>
        <w:ind w:left="1079" w:leftChars="514"/>
        <w:rPr>
          <w:rFonts w:eastAsia="仿宋_GB2312"/>
          <w:sz w:val="32"/>
          <w:szCs w:val="20"/>
        </w:rPr>
      </w:pPr>
    </w:p>
    <w:p>
      <w:pPr>
        <w:adjustRightInd w:val="0"/>
        <w:snapToGrid w:val="0"/>
        <w:spacing w:line="480" w:lineRule="auto"/>
        <w:ind w:left="1079" w:leftChars="514"/>
        <w:rPr>
          <w:rFonts w:eastAsia="仿宋_GB2312"/>
          <w:sz w:val="32"/>
          <w:szCs w:val="20"/>
          <w:u w:val="single"/>
        </w:rPr>
      </w:pPr>
      <w:r>
        <w:rPr>
          <w:rFonts w:eastAsia="仿宋_GB2312"/>
          <w:sz w:val="32"/>
          <w:szCs w:val="20"/>
        </w:rPr>
        <w:t>课 题 名 称：</w:t>
      </w:r>
      <w:r>
        <w:rPr>
          <w:rFonts w:hint="eastAsia" w:ascii="仿宋" w:hAnsi="仿宋" w:eastAsia="仿宋"/>
          <w:sz w:val="32"/>
          <w:u w:val="single"/>
        </w:rPr>
        <w:t>深化校企合作，赋能地方发展</w:t>
      </w:r>
      <w:r>
        <w:rPr>
          <w:rFonts w:hint="eastAsia"/>
          <w:sz w:val="32"/>
          <w:u w:val="single"/>
        </w:rPr>
        <w:t xml:space="preserve"> </w:t>
      </w:r>
    </w:p>
    <w:p>
      <w:pPr>
        <w:adjustRightInd w:val="0"/>
        <w:snapToGrid w:val="0"/>
        <w:spacing w:line="480" w:lineRule="auto"/>
        <w:ind w:left="1079" w:leftChars="514"/>
        <w:rPr>
          <w:rFonts w:eastAsia="仿宋_GB2312"/>
          <w:sz w:val="32"/>
          <w:szCs w:val="20"/>
          <w:u w:val="single"/>
        </w:rPr>
      </w:pPr>
      <w:r>
        <w:rPr>
          <w:rFonts w:eastAsia="仿宋_GB2312"/>
          <w:sz w:val="32"/>
          <w:szCs w:val="20"/>
        </w:rPr>
        <w:t>申 报 学 科：</w:t>
      </w:r>
      <w:r>
        <w:rPr>
          <w:rFonts w:eastAsia="仿宋_GB2312"/>
          <w:sz w:val="32"/>
          <w:szCs w:val="20"/>
          <w:u w:val="single"/>
        </w:rPr>
        <w:t xml:space="preserve">       </w:t>
      </w:r>
      <w:r>
        <w:rPr>
          <w:rFonts w:hint="eastAsia" w:eastAsia="仿宋_GB2312"/>
          <w:sz w:val="32"/>
          <w:szCs w:val="20"/>
          <w:u w:val="single"/>
        </w:rPr>
        <w:t xml:space="preserve"> </w:t>
      </w:r>
      <w:r>
        <w:rPr>
          <w:rFonts w:eastAsia="仿宋_GB2312"/>
          <w:sz w:val="32"/>
          <w:szCs w:val="20"/>
          <w:u w:val="single"/>
        </w:rPr>
        <w:t xml:space="preserve"> </w:t>
      </w:r>
      <w:r>
        <w:rPr>
          <w:rFonts w:hint="eastAsia" w:eastAsia="仿宋_GB2312"/>
          <w:sz w:val="32"/>
          <w:szCs w:val="20"/>
          <w:u w:val="single"/>
        </w:rPr>
        <w:t>管理学</w:t>
      </w:r>
      <w:r>
        <w:rPr>
          <w:rFonts w:eastAsia="仿宋_GB2312"/>
          <w:sz w:val="32"/>
          <w:szCs w:val="20"/>
          <w:u w:val="single"/>
        </w:rPr>
        <w:t xml:space="preserve">    </w:t>
      </w:r>
      <w:r>
        <w:rPr>
          <w:rFonts w:hint="eastAsia" w:eastAsia="仿宋_GB2312"/>
          <w:sz w:val="32"/>
          <w:szCs w:val="20"/>
          <w:u w:val="single"/>
        </w:rPr>
        <w:t xml:space="preserve"> </w:t>
      </w:r>
      <w:r>
        <w:rPr>
          <w:rFonts w:eastAsia="仿宋_GB2312"/>
          <w:sz w:val="32"/>
          <w:szCs w:val="20"/>
          <w:u w:val="single"/>
        </w:rPr>
        <w:t xml:space="preserve">     </w:t>
      </w:r>
      <w:r>
        <w:rPr>
          <w:rFonts w:hint="eastAsia" w:eastAsia="仿宋_GB2312"/>
          <w:sz w:val="32"/>
          <w:szCs w:val="20"/>
          <w:u w:val="single"/>
        </w:rPr>
        <w:t xml:space="preserve">  </w:t>
      </w:r>
    </w:p>
    <w:p>
      <w:pPr>
        <w:adjustRightInd w:val="0"/>
        <w:snapToGrid w:val="0"/>
        <w:spacing w:line="480" w:lineRule="auto"/>
        <w:ind w:firstLine="1044" w:firstLineChars="300"/>
        <w:rPr>
          <w:rFonts w:eastAsia="仿宋_GB2312"/>
          <w:sz w:val="32"/>
          <w:szCs w:val="20"/>
        </w:rPr>
      </w:pPr>
      <w:r>
        <w:rPr>
          <w:rFonts w:eastAsia="仿宋_GB2312"/>
          <w:spacing w:val="14"/>
          <w:sz w:val="32"/>
          <w:szCs w:val="20"/>
        </w:rPr>
        <w:t>项目申请人</w:t>
      </w:r>
      <w:r>
        <w:rPr>
          <w:rFonts w:eastAsia="仿宋_GB2312"/>
          <w:sz w:val="32"/>
          <w:szCs w:val="20"/>
        </w:rPr>
        <w:t>：</w:t>
      </w:r>
      <w:r>
        <w:rPr>
          <w:rFonts w:eastAsia="仿宋_GB2312"/>
          <w:sz w:val="32"/>
          <w:szCs w:val="20"/>
          <w:u w:val="single"/>
        </w:rPr>
        <w:t xml:space="preserve">          </w:t>
      </w:r>
      <w:r>
        <w:rPr>
          <w:rFonts w:hint="eastAsia" w:eastAsia="仿宋_GB2312"/>
          <w:sz w:val="32"/>
          <w:szCs w:val="20"/>
          <w:u w:val="single"/>
        </w:rPr>
        <w:t>陈华平</w:t>
      </w:r>
      <w:r>
        <w:rPr>
          <w:rFonts w:eastAsia="仿宋_GB2312"/>
          <w:sz w:val="32"/>
          <w:szCs w:val="20"/>
          <w:u w:val="single"/>
        </w:rPr>
        <w:t xml:space="preserve">          </w:t>
      </w:r>
      <w:r>
        <w:rPr>
          <w:rFonts w:hint="eastAsia" w:eastAsia="仿宋_GB2312"/>
          <w:sz w:val="32"/>
          <w:szCs w:val="20"/>
          <w:u w:val="single"/>
        </w:rPr>
        <w:t xml:space="preserve"> </w:t>
      </w:r>
      <w:r>
        <w:rPr>
          <w:rFonts w:eastAsia="仿宋_GB2312"/>
          <w:sz w:val="32"/>
          <w:szCs w:val="20"/>
          <w:u w:val="single"/>
        </w:rPr>
        <w:t xml:space="preserve"> </w:t>
      </w:r>
    </w:p>
    <w:p>
      <w:pPr>
        <w:adjustRightInd w:val="0"/>
        <w:snapToGrid w:val="0"/>
        <w:spacing w:line="480" w:lineRule="auto"/>
        <w:ind w:left="1079" w:leftChars="514"/>
        <w:rPr>
          <w:rFonts w:eastAsia="仿宋_GB2312"/>
          <w:sz w:val="32"/>
          <w:szCs w:val="20"/>
          <w:u w:val="single"/>
        </w:rPr>
      </w:pPr>
      <w:r>
        <w:rPr>
          <w:rFonts w:eastAsia="仿宋_GB2312"/>
          <w:sz w:val="32"/>
          <w:szCs w:val="20"/>
        </w:rPr>
        <w:t>所 在 学 校：</w:t>
      </w:r>
      <w:r>
        <w:rPr>
          <w:rFonts w:eastAsia="仿宋_GB2312"/>
          <w:sz w:val="32"/>
          <w:szCs w:val="20"/>
          <w:u w:val="single"/>
        </w:rPr>
        <w:t xml:space="preserve">      </w:t>
      </w:r>
      <w:r>
        <w:rPr>
          <w:rFonts w:hint="eastAsia" w:eastAsia="仿宋_GB2312"/>
          <w:sz w:val="32"/>
          <w:szCs w:val="20"/>
          <w:u w:val="single"/>
        </w:rPr>
        <w:t xml:space="preserve">炎黄职业技术学院   </w:t>
      </w:r>
      <w:r>
        <w:rPr>
          <w:rFonts w:eastAsia="仿宋_GB2312"/>
          <w:sz w:val="32"/>
          <w:szCs w:val="20"/>
          <w:u w:val="single"/>
        </w:rPr>
        <w:t xml:space="preserve">  </w:t>
      </w:r>
    </w:p>
    <w:p>
      <w:pPr>
        <w:adjustRightInd w:val="0"/>
        <w:snapToGrid w:val="0"/>
        <w:spacing w:line="480" w:lineRule="auto"/>
        <w:ind w:left="1079" w:leftChars="514"/>
        <w:rPr>
          <w:rFonts w:eastAsia="仿宋_GB2312"/>
          <w:sz w:val="32"/>
          <w:szCs w:val="20"/>
        </w:rPr>
      </w:pPr>
      <w:r>
        <w:rPr>
          <w:rFonts w:eastAsia="仿宋_GB2312"/>
          <w:sz w:val="32"/>
          <w:szCs w:val="20"/>
        </w:rPr>
        <w:t>申 请 日 期：</w:t>
      </w:r>
      <w:r>
        <w:rPr>
          <w:rFonts w:eastAsia="仿宋_GB2312"/>
          <w:sz w:val="32"/>
          <w:szCs w:val="20"/>
          <w:u w:val="single"/>
        </w:rPr>
        <w:t xml:space="preserve">      </w:t>
      </w:r>
      <w:r>
        <w:rPr>
          <w:rFonts w:hint="eastAsia" w:eastAsia="仿宋_GB2312"/>
          <w:sz w:val="32"/>
          <w:szCs w:val="20"/>
          <w:u w:val="single"/>
        </w:rPr>
        <w:t>2023年3月21日</w:t>
      </w:r>
      <w:r>
        <w:rPr>
          <w:rFonts w:eastAsia="仿宋_GB2312"/>
          <w:sz w:val="32"/>
          <w:szCs w:val="20"/>
          <w:u w:val="single"/>
        </w:rPr>
        <w:t xml:space="preserve">     </w:t>
      </w:r>
    </w:p>
    <w:p/>
    <w:p/>
    <w:p>
      <w:pPr>
        <w:jc w:val="center"/>
        <w:rPr>
          <w:rFonts w:eastAsia="仿宋_GB2312"/>
          <w:sz w:val="28"/>
          <w:szCs w:val="28"/>
        </w:rPr>
      </w:pPr>
    </w:p>
    <w:p>
      <w:pPr>
        <w:jc w:val="center"/>
        <w:rPr>
          <w:rFonts w:eastAsia="仿宋_GB2312"/>
          <w:sz w:val="28"/>
          <w:szCs w:val="28"/>
        </w:rPr>
      </w:pPr>
    </w:p>
    <w:p>
      <w:pPr>
        <w:jc w:val="center"/>
        <w:rPr>
          <w:rFonts w:eastAsia="仿宋_GB2312"/>
          <w:sz w:val="28"/>
          <w:szCs w:val="28"/>
        </w:rPr>
      </w:pPr>
      <w:r>
        <w:rPr>
          <w:rFonts w:eastAsia="仿宋_GB2312"/>
          <w:sz w:val="28"/>
          <w:szCs w:val="28"/>
        </w:rPr>
        <w:t>江苏省教育厅  制</w:t>
      </w:r>
    </w:p>
    <w:p>
      <w:pPr>
        <w:jc w:val="center"/>
        <w:rPr>
          <w:rFonts w:eastAsia="仿宋_GB2312"/>
          <w:sz w:val="28"/>
          <w:szCs w:val="28"/>
        </w:rPr>
      </w:pPr>
      <w:r>
        <w:rPr>
          <w:rFonts w:hint="eastAsia" w:eastAsia="仿宋_GB2312"/>
          <w:sz w:val="28"/>
          <w:szCs w:val="28"/>
        </w:rPr>
        <w:t>2023年2月</w:t>
      </w:r>
    </w:p>
    <w:p>
      <w:pPr>
        <w:spacing w:line="460" w:lineRule="exact"/>
        <w:jc w:val="left"/>
        <w:rPr>
          <w:rFonts w:eastAsia="华文中宋"/>
          <w:sz w:val="28"/>
          <w:szCs w:val="28"/>
        </w:rPr>
      </w:pPr>
      <w:r>
        <w:rPr>
          <w:rFonts w:eastAsia="华文中宋"/>
          <w:sz w:val="28"/>
          <w:szCs w:val="28"/>
        </w:rPr>
        <w:br w:type="page"/>
      </w:r>
      <w:r>
        <w:rPr>
          <w:rFonts w:eastAsia="华文中宋"/>
          <w:sz w:val="28"/>
          <w:szCs w:val="28"/>
        </w:rPr>
        <w:t>项目申报人承诺：</w:t>
      </w:r>
    </w:p>
    <w:p>
      <w:pPr>
        <w:spacing w:line="460" w:lineRule="exact"/>
        <w:ind w:firstLine="480" w:firstLineChars="200"/>
        <w:jc w:val="left"/>
        <w:rPr>
          <w:rFonts w:eastAsia="仿宋_GB2312"/>
          <w:sz w:val="24"/>
        </w:rPr>
      </w:pPr>
      <w:r>
        <w:rPr>
          <w:rFonts w:eastAsia="仿宋_GB2312"/>
          <w:sz w:val="24"/>
        </w:rPr>
        <w:t>我承诺对本申请书填写内容的真实性负责，保证没有知识产权争议。如获准立项，</w:t>
      </w:r>
      <w:r>
        <w:rPr>
          <w:rFonts w:eastAsia="仿宋_GB2312"/>
          <w:b/>
          <w:bCs/>
          <w:sz w:val="24"/>
        </w:rPr>
        <w:t>承诺以本申请书为有法律约束力的项目合同，</w:t>
      </w:r>
      <w:r>
        <w:rPr>
          <w:rFonts w:eastAsia="仿宋_GB2312"/>
          <w:sz w:val="24"/>
        </w:rPr>
        <w:t>遵守省教育厅相关规定，自觉接受项目检查与监督管理，同意结项时将本项目研究与调查的原始数据、资料等提交省教育厅，并由省教育厅在成果介绍和推广时无偿使用。若填报失实、违反规定，本人将承担全部责任。</w:t>
      </w:r>
    </w:p>
    <w:p>
      <w:pPr>
        <w:spacing w:line="460" w:lineRule="exact"/>
        <w:ind w:firstLine="570"/>
        <w:jc w:val="left"/>
        <w:rPr>
          <w:rFonts w:eastAsia="仿宋_GB2312"/>
          <w:sz w:val="24"/>
        </w:rPr>
      </w:pPr>
    </w:p>
    <w:p>
      <w:pPr>
        <w:spacing w:line="460" w:lineRule="exact"/>
        <w:jc w:val="left"/>
        <w:rPr>
          <w:rFonts w:eastAsia="仿宋_GB2312"/>
          <w:sz w:val="24"/>
        </w:rPr>
      </w:pPr>
    </w:p>
    <w:p>
      <w:pPr>
        <w:spacing w:line="460" w:lineRule="exact"/>
        <w:jc w:val="left"/>
        <w:rPr>
          <w:rFonts w:eastAsia="仿宋_GB2312"/>
          <w:sz w:val="24"/>
        </w:rPr>
      </w:pPr>
      <w:r>
        <w:rPr>
          <w:rFonts w:eastAsia="仿宋_GB2312"/>
          <w:sz w:val="24"/>
        </w:rPr>
        <w:t xml:space="preserve">                                        项目申请人（签章）： </w:t>
      </w:r>
    </w:p>
    <w:p>
      <w:pPr>
        <w:adjustRightInd w:val="0"/>
        <w:snapToGrid w:val="0"/>
        <w:spacing w:line="460" w:lineRule="exact"/>
        <w:ind w:firstLine="480" w:firstLineChars="200"/>
        <w:rPr>
          <w:rFonts w:eastAsia="仿宋_GB2312"/>
          <w:sz w:val="24"/>
        </w:rPr>
      </w:pPr>
      <w:r>
        <w:rPr>
          <w:rFonts w:eastAsia="仿宋_GB2312"/>
          <w:sz w:val="24"/>
        </w:rPr>
        <w:t xml:space="preserve">                                                   </w:t>
      </w:r>
      <w:r>
        <w:rPr>
          <w:rFonts w:hint="eastAsia" w:eastAsia="仿宋_GB2312"/>
          <w:sz w:val="24"/>
        </w:rPr>
        <w:t>2023</w:t>
      </w:r>
      <w:r>
        <w:rPr>
          <w:rFonts w:eastAsia="仿宋_GB2312"/>
          <w:sz w:val="24"/>
        </w:rPr>
        <w:t xml:space="preserve">年  </w:t>
      </w:r>
      <w:r>
        <w:rPr>
          <w:rFonts w:hint="eastAsia" w:eastAsia="仿宋_GB2312"/>
          <w:sz w:val="24"/>
        </w:rPr>
        <w:t>3</w:t>
      </w:r>
      <w:r>
        <w:rPr>
          <w:rFonts w:eastAsia="仿宋_GB2312"/>
          <w:sz w:val="24"/>
        </w:rPr>
        <w:t xml:space="preserve">月 </w:t>
      </w:r>
      <w:r>
        <w:rPr>
          <w:rFonts w:hint="eastAsia" w:eastAsia="仿宋_GB2312"/>
          <w:sz w:val="24"/>
        </w:rPr>
        <w:t>20</w:t>
      </w:r>
      <w:r>
        <w:rPr>
          <w:rFonts w:eastAsia="仿宋_GB2312"/>
          <w:sz w:val="24"/>
        </w:rPr>
        <w:t xml:space="preserve">  日</w:t>
      </w:r>
    </w:p>
    <w:p>
      <w:pPr>
        <w:spacing w:after="156" w:afterLines="50" w:line="460" w:lineRule="exact"/>
        <w:jc w:val="center"/>
        <w:rPr>
          <w:rFonts w:eastAsia="华文中宋"/>
          <w:sz w:val="36"/>
        </w:rPr>
      </w:pPr>
      <w:r>
        <w:rPr>
          <w:rFonts w:eastAsia="华文中宋"/>
          <w:sz w:val="28"/>
          <w:szCs w:val="28"/>
        </w:rPr>
        <w:t>填表说明</w:t>
      </w:r>
    </w:p>
    <w:p>
      <w:pPr>
        <w:spacing w:line="460" w:lineRule="exact"/>
        <w:ind w:firstLine="424" w:firstLineChars="177"/>
        <w:rPr>
          <w:rFonts w:eastAsia="楷体_GB2312"/>
          <w:sz w:val="24"/>
        </w:rPr>
      </w:pPr>
    </w:p>
    <w:p>
      <w:pPr>
        <w:spacing w:line="460" w:lineRule="exact"/>
        <w:ind w:firstLine="424" w:firstLineChars="177"/>
        <w:rPr>
          <w:rFonts w:eastAsia="仿宋_GB2312"/>
          <w:sz w:val="24"/>
        </w:rPr>
      </w:pPr>
      <w:r>
        <w:rPr>
          <w:rFonts w:eastAsia="楷体_GB2312"/>
          <w:sz w:val="24"/>
        </w:rPr>
        <w:t xml:space="preserve">1. </w:t>
      </w:r>
      <w:r>
        <w:rPr>
          <w:rFonts w:eastAsia="仿宋_GB2312"/>
          <w:sz w:val="24"/>
        </w:rPr>
        <w:t>本表请在计算机上填写。</w:t>
      </w:r>
    </w:p>
    <w:p>
      <w:pPr>
        <w:spacing w:line="460" w:lineRule="exact"/>
        <w:ind w:firstLine="424" w:firstLineChars="177"/>
        <w:rPr>
          <w:rFonts w:eastAsia="仿宋_GB2312"/>
          <w:sz w:val="24"/>
        </w:rPr>
      </w:pPr>
      <w:r>
        <w:rPr>
          <w:rFonts w:eastAsia="仿宋_GB2312"/>
          <w:sz w:val="24"/>
        </w:rPr>
        <w:t>2. 封面“申报学科”范围：（1）马克思主义；（2）思想政治教育；（3）哲学；（4）逻辑学；（5）宗教学；（6）语言学；（7）中国文学；（8）外国文学；（9）艺术学；（10）历史学；（11）考古学；（12）经济学；（13）管理学；（14）政治学；（15）法学；（16）社会学；（17）民族学与文化学；（18）新闻学与传播学；（19）图书馆、情报与文献学；（20）教育学；（21）心理学；（22）体育学；（23）统计学；（24）港澳台问题研究；（25）国际问题研究；（26）交叉学科/综合研究（可根据“靠近优先”原则，备注1个主要学科）</w:t>
      </w:r>
      <w:r>
        <w:rPr>
          <w:rFonts w:hint="eastAsia" w:eastAsia="仿宋_GB2312"/>
          <w:sz w:val="24"/>
        </w:rPr>
        <w:t>，</w:t>
      </w:r>
      <w:r>
        <w:rPr>
          <w:rFonts w:hint="eastAsia" w:eastAsia="仿宋_GB2312"/>
          <w:b/>
          <w:bCs/>
          <w:sz w:val="24"/>
        </w:rPr>
        <w:t>示例：交叉学科/综合研究（教育学）</w:t>
      </w:r>
      <w:r>
        <w:rPr>
          <w:rFonts w:eastAsia="仿宋_GB2312"/>
          <w:sz w:val="24"/>
        </w:rPr>
        <w:t>。</w:t>
      </w:r>
    </w:p>
    <w:p>
      <w:pPr>
        <w:spacing w:line="460" w:lineRule="exact"/>
        <w:ind w:firstLine="424" w:firstLineChars="177"/>
        <w:rPr>
          <w:rFonts w:eastAsia="仿宋_GB2312"/>
          <w:sz w:val="24"/>
        </w:rPr>
      </w:pPr>
      <w:r>
        <w:rPr>
          <w:rFonts w:eastAsia="仿宋_GB2312"/>
          <w:sz w:val="24"/>
        </w:rPr>
        <w:t>3. 课题名称一般不加副标题，关键词控制在三个以内。</w:t>
      </w:r>
    </w:p>
    <w:p>
      <w:pPr>
        <w:spacing w:line="460" w:lineRule="exact"/>
        <w:ind w:firstLine="424" w:firstLineChars="177"/>
        <w:rPr>
          <w:rFonts w:eastAsia="仿宋_GB2312"/>
          <w:sz w:val="24"/>
        </w:rPr>
      </w:pPr>
      <w:r>
        <w:rPr>
          <w:rFonts w:eastAsia="仿宋_GB2312"/>
          <w:sz w:val="24"/>
        </w:rPr>
        <w:t xml:space="preserve">4. </w:t>
      </w:r>
      <w:r>
        <w:rPr>
          <w:rFonts w:eastAsia="仿宋_GB2312"/>
          <w:b/>
          <w:sz w:val="24"/>
        </w:rPr>
        <w:t>项目经批准立项后，申请人不再填报《项目任务书》，本表中填报的预期成果视为项目任务，经</w:t>
      </w:r>
      <w:r>
        <w:rPr>
          <w:rFonts w:hint="eastAsia" w:eastAsia="仿宋_GB2312"/>
          <w:b/>
          <w:sz w:val="24"/>
        </w:rPr>
        <w:t>各</w:t>
      </w:r>
      <w:r>
        <w:rPr>
          <w:rFonts w:eastAsia="仿宋_GB2312"/>
          <w:b/>
          <w:sz w:val="24"/>
        </w:rPr>
        <w:t>方盖章</w:t>
      </w:r>
      <w:r>
        <w:rPr>
          <w:rFonts w:hint="eastAsia" w:eastAsia="仿宋_GB2312"/>
          <w:b/>
          <w:sz w:val="24"/>
        </w:rPr>
        <w:t>/签字</w:t>
      </w:r>
      <w:r>
        <w:rPr>
          <w:rFonts w:eastAsia="仿宋_GB2312"/>
          <w:b/>
          <w:sz w:val="24"/>
        </w:rPr>
        <w:t>的《项目申请书》即为项目合同，项目负责人应按照项目合同中提出的目标任务组织开展研究。</w:t>
      </w:r>
    </w:p>
    <w:p>
      <w:pPr>
        <w:spacing w:line="460" w:lineRule="exact"/>
        <w:ind w:firstLine="424" w:firstLineChars="177"/>
        <w:rPr>
          <w:rFonts w:eastAsia="仿宋_GB2312"/>
          <w:sz w:val="24"/>
        </w:rPr>
      </w:pPr>
      <w:r>
        <w:rPr>
          <w:rFonts w:hint="eastAsia" w:eastAsia="仿宋_GB2312"/>
          <w:sz w:val="24"/>
        </w:rPr>
        <w:t>5</w:t>
      </w:r>
      <w:r>
        <w:rPr>
          <w:rFonts w:eastAsia="仿宋_GB2312"/>
          <w:sz w:val="24"/>
        </w:rPr>
        <w:t>. 本表中近三年时间从2020年1月1日起算。</w:t>
      </w:r>
    </w:p>
    <w:p>
      <w:pPr>
        <w:spacing w:line="440" w:lineRule="exact"/>
        <w:rPr>
          <w:rFonts w:eastAsia="黑体"/>
          <w:bCs/>
          <w:sz w:val="28"/>
          <w:szCs w:val="28"/>
        </w:rPr>
      </w:pPr>
      <w:r>
        <w:rPr>
          <w:rFonts w:eastAsia="黑体"/>
          <w:bCs/>
          <w:sz w:val="28"/>
          <w:szCs w:val="28"/>
        </w:rPr>
        <w:br w:type="page"/>
      </w:r>
      <w:r>
        <w:rPr>
          <w:rFonts w:eastAsia="黑体"/>
          <w:bCs/>
          <w:sz w:val="28"/>
          <w:szCs w:val="28"/>
        </w:rPr>
        <w:t>一、数据表</w:t>
      </w:r>
    </w:p>
    <w:tbl>
      <w:tblPr>
        <w:tblStyle w:val="9"/>
        <w:tblW w:w="9630" w:type="dxa"/>
        <w:tblInd w:w="10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94"/>
        <w:gridCol w:w="1123"/>
        <w:gridCol w:w="432"/>
        <w:gridCol w:w="432"/>
        <w:gridCol w:w="294"/>
        <w:gridCol w:w="138"/>
        <w:gridCol w:w="432"/>
        <w:gridCol w:w="618"/>
        <w:gridCol w:w="1144"/>
        <w:gridCol w:w="1562"/>
        <w:gridCol w:w="1161"/>
        <w:gridCol w:w="18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trPr>
        <w:tc>
          <w:tcPr>
            <w:tcW w:w="494" w:type="dxa"/>
            <w:vMerge w:val="restart"/>
            <w:vAlign w:val="center"/>
          </w:tcPr>
          <w:p>
            <w:pPr>
              <w:spacing w:line="360" w:lineRule="exact"/>
              <w:jc w:val="center"/>
              <w:rPr>
                <w:b/>
                <w:bCs/>
              </w:rPr>
            </w:pPr>
            <w:r>
              <w:rPr>
                <w:b/>
                <w:bCs/>
              </w:rPr>
              <w:t>项</w:t>
            </w:r>
          </w:p>
          <w:p>
            <w:pPr>
              <w:spacing w:line="360" w:lineRule="exact"/>
              <w:jc w:val="center"/>
              <w:rPr>
                <w:b/>
                <w:bCs/>
              </w:rPr>
            </w:pPr>
            <w:r>
              <w:rPr>
                <w:b/>
                <w:bCs/>
              </w:rPr>
              <w:t>目</w:t>
            </w:r>
          </w:p>
          <w:p>
            <w:pPr>
              <w:spacing w:line="360" w:lineRule="exact"/>
              <w:jc w:val="center"/>
              <w:rPr>
                <w:b/>
                <w:bCs/>
              </w:rPr>
            </w:pPr>
            <w:r>
              <w:rPr>
                <w:b/>
                <w:bCs/>
              </w:rPr>
              <w:t>概</w:t>
            </w:r>
          </w:p>
          <w:p>
            <w:pPr>
              <w:spacing w:line="360" w:lineRule="exact"/>
              <w:jc w:val="center"/>
            </w:pPr>
            <w:r>
              <w:rPr>
                <w:b/>
                <w:bCs/>
              </w:rPr>
              <w:t>况</w:t>
            </w:r>
          </w:p>
        </w:tc>
        <w:tc>
          <w:tcPr>
            <w:tcW w:w="1123" w:type="dxa"/>
            <w:vAlign w:val="center"/>
          </w:tcPr>
          <w:p>
            <w:pPr>
              <w:spacing w:line="360" w:lineRule="exact"/>
              <w:jc w:val="center"/>
            </w:pPr>
            <w:r>
              <w:t>课题名称</w:t>
            </w:r>
          </w:p>
        </w:tc>
        <w:tc>
          <w:tcPr>
            <w:tcW w:w="8013" w:type="dxa"/>
            <w:gridSpan w:val="10"/>
            <w:vAlign w:val="center"/>
          </w:tcPr>
          <w:p>
            <w:pPr>
              <w:spacing w:line="360" w:lineRule="exact"/>
            </w:pPr>
            <w:r>
              <w:rPr>
                <w:rFonts w:hint="eastAsia"/>
              </w:rPr>
              <w:t xml:space="preserve">深化校企合作，赋能地方发展 </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trPr>
        <w:tc>
          <w:tcPr>
            <w:tcW w:w="494" w:type="dxa"/>
            <w:vMerge w:val="continue"/>
            <w:vAlign w:val="center"/>
          </w:tcPr>
          <w:p/>
        </w:tc>
        <w:tc>
          <w:tcPr>
            <w:tcW w:w="1123" w:type="dxa"/>
            <w:vAlign w:val="center"/>
          </w:tcPr>
          <w:p>
            <w:pPr>
              <w:spacing w:line="360" w:lineRule="exact"/>
              <w:jc w:val="center"/>
              <w:rPr>
                <w:b/>
                <w:bCs/>
              </w:rPr>
            </w:pPr>
            <w:r>
              <w:t>关键词</w:t>
            </w:r>
          </w:p>
        </w:tc>
        <w:tc>
          <w:tcPr>
            <w:tcW w:w="8013" w:type="dxa"/>
            <w:gridSpan w:val="10"/>
            <w:vAlign w:val="center"/>
          </w:tcPr>
          <w:p>
            <w:pPr>
              <w:spacing w:line="360" w:lineRule="exact"/>
            </w:pPr>
            <w:r>
              <w:rPr>
                <w:rFonts w:hint="eastAsia"/>
              </w:rPr>
              <w:t>校企合作  深化   赋能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trPr>
        <w:tc>
          <w:tcPr>
            <w:tcW w:w="494" w:type="dxa"/>
            <w:vMerge w:val="continue"/>
            <w:vAlign w:val="center"/>
          </w:tcPr>
          <w:p/>
        </w:tc>
        <w:tc>
          <w:tcPr>
            <w:tcW w:w="1123" w:type="dxa"/>
            <w:vAlign w:val="center"/>
          </w:tcPr>
          <w:p>
            <w:pPr>
              <w:spacing w:line="360" w:lineRule="exact"/>
              <w:jc w:val="center"/>
            </w:pPr>
            <w:r>
              <w:t>研究类型</w:t>
            </w:r>
          </w:p>
        </w:tc>
        <w:tc>
          <w:tcPr>
            <w:tcW w:w="8013" w:type="dxa"/>
            <w:gridSpan w:val="10"/>
            <w:vAlign w:val="center"/>
          </w:tcPr>
          <w:p>
            <w:pPr>
              <w:ind w:right="-71" w:rightChars="-34"/>
            </w:pPr>
            <w:r>
              <w:rPr/>
              <w:sym w:font="Wingdings 2" w:char="F0A3"/>
            </w:r>
            <w:r>
              <w:t xml:space="preserve">基础研究√  </w:t>
            </w:r>
            <w:r>
              <w:rPr/>
              <w:sym w:font="Wingdings 2" w:char="F0A3"/>
            </w:r>
            <w:r>
              <w:t xml:space="preserve">应用研究  </w:t>
            </w:r>
            <w:r>
              <w:rPr/>
              <w:sym w:font="Wingdings 2" w:char="F0A3"/>
            </w:r>
            <w:r>
              <w:t xml:space="preserve">综合研究 </w:t>
            </w:r>
            <w:r>
              <w:rPr>
                <w:rFonts w:hint="eastAsia"/>
              </w:rPr>
              <w:t xml:space="preserve"> </w:t>
            </w:r>
            <w:r>
              <w:t>（请在相应类型处打“√”）</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trPr>
        <w:tc>
          <w:tcPr>
            <w:tcW w:w="494" w:type="dxa"/>
            <w:vMerge w:val="continue"/>
            <w:vAlign w:val="center"/>
          </w:tcPr>
          <w:p/>
        </w:tc>
        <w:tc>
          <w:tcPr>
            <w:tcW w:w="2851" w:type="dxa"/>
            <w:gridSpan w:val="6"/>
            <w:vAlign w:val="center"/>
          </w:tcPr>
          <w:p>
            <w:pPr>
              <w:ind w:right="-71" w:rightChars="-34"/>
              <w:jc w:val="center"/>
            </w:pPr>
            <w:r>
              <w:t>是否为思政专项</w:t>
            </w:r>
          </w:p>
        </w:tc>
        <w:tc>
          <w:tcPr>
            <w:tcW w:w="6285" w:type="dxa"/>
            <w:gridSpan w:val="5"/>
            <w:vAlign w:val="center"/>
          </w:tcPr>
          <w:p>
            <w:pPr>
              <w:ind w:right="-71" w:rightChars="-34"/>
              <w:jc w:val="center"/>
            </w:pPr>
            <w:r>
              <w:rPr>
                <w:rFonts w:hint="eastAsia"/>
              </w:rPr>
              <w:sym w:font="Wingdings 2" w:char="F0A3"/>
            </w:r>
            <w:r>
              <w:rPr>
                <w:rFonts w:hint="eastAsia"/>
              </w:rPr>
              <w:t>是</w:t>
            </w:r>
            <w:r>
              <w:t>√</w:t>
            </w:r>
            <w:r>
              <w:rPr>
                <w:rFonts w:hint="eastAsia"/>
              </w:rPr>
              <w:t xml:space="preserve">  </w:t>
            </w:r>
            <w:r>
              <w:rPr>
                <w:rFonts w:hint="eastAsia"/>
              </w:rPr>
              <w:sym w:font="Wingdings 2" w:char="F0A3"/>
            </w:r>
            <w:r>
              <w:rPr>
                <w:rFonts w:hint="eastAsia"/>
              </w:rPr>
              <w:t>否（请在相应类型处打“√”）</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22" w:hRule="exact"/>
        </w:trPr>
        <w:tc>
          <w:tcPr>
            <w:tcW w:w="494" w:type="dxa"/>
            <w:vMerge w:val="continue"/>
            <w:vAlign w:val="center"/>
          </w:tcPr>
          <w:p/>
        </w:tc>
        <w:tc>
          <w:tcPr>
            <w:tcW w:w="1123" w:type="dxa"/>
            <w:vAlign w:val="center"/>
          </w:tcPr>
          <w:p>
            <w:pPr>
              <w:spacing w:line="300" w:lineRule="exact"/>
              <w:jc w:val="center"/>
            </w:pPr>
            <w:r>
              <w:t>预期</w:t>
            </w:r>
          </w:p>
          <w:p>
            <w:pPr>
              <w:spacing w:line="300" w:lineRule="exact"/>
              <w:jc w:val="center"/>
            </w:pPr>
            <w:r>
              <w:t xml:space="preserve">成果形式    </w:t>
            </w:r>
          </w:p>
        </w:tc>
        <w:tc>
          <w:tcPr>
            <w:tcW w:w="432" w:type="dxa"/>
            <w:vAlign w:val="center"/>
          </w:tcPr>
          <w:p>
            <w:pPr>
              <w:spacing w:line="360" w:lineRule="exact"/>
              <w:jc w:val="center"/>
            </w:pPr>
            <w:r>
              <w:rPr>
                <w:rFonts w:hint="eastAsia"/>
              </w:rPr>
              <w:t>C</w:t>
            </w:r>
          </w:p>
        </w:tc>
        <w:tc>
          <w:tcPr>
            <w:tcW w:w="432" w:type="dxa"/>
            <w:vAlign w:val="center"/>
          </w:tcPr>
          <w:p>
            <w:pPr>
              <w:spacing w:line="360" w:lineRule="exact"/>
              <w:jc w:val="center"/>
            </w:pPr>
            <w:r>
              <w:rPr>
                <w:rFonts w:hint="eastAsia"/>
              </w:rPr>
              <w:t>C</w:t>
            </w:r>
          </w:p>
        </w:tc>
        <w:tc>
          <w:tcPr>
            <w:tcW w:w="432" w:type="dxa"/>
            <w:gridSpan w:val="2"/>
            <w:vAlign w:val="center"/>
          </w:tcPr>
          <w:p>
            <w:pPr>
              <w:spacing w:line="360" w:lineRule="exact"/>
              <w:jc w:val="center"/>
            </w:pPr>
            <w:r>
              <w:rPr>
                <w:rFonts w:hint="eastAsia"/>
              </w:rPr>
              <w:t>A</w:t>
            </w:r>
          </w:p>
        </w:tc>
        <w:tc>
          <w:tcPr>
            <w:tcW w:w="432" w:type="dxa"/>
            <w:vAlign w:val="center"/>
          </w:tcPr>
          <w:p>
            <w:pPr>
              <w:spacing w:line="360" w:lineRule="exact"/>
              <w:jc w:val="center"/>
            </w:pPr>
          </w:p>
        </w:tc>
        <w:tc>
          <w:tcPr>
            <w:tcW w:w="6285" w:type="dxa"/>
            <w:gridSpan w:val="5"/>
            <w:vAlign w:val="center"/>
          </w:tcPr>
          <w:p>
            <w:pPr>
              <w:spacing w:line="360" w:lineRule="exact"/>
            </w:pPr>
            <w:r>
              <w:t>A研究报告</w:t>
            </w:r>
            <w:r>
              <w:rPr>
                <w:rFonts w:hint="eastAsia"/>
              </w:rPr>
              <w:t>（需提供查重报告）</w:t>
            </w:r>
            <w:r>
              <w:t xml:space="preserve">B专著 </w:t>
            </w:r>
          </w:p>
          <w:p>
            <w:pPr>
              <w:spacing w:line="360" w:lineRule="exact"/>
            </w:pPr>
            <w:r>
              <w:t>C系列论文 D其他</w:t>
            </w:r>
            <w:r>
              <w:rPr>
                <w:u w:val="single"/>
              </w:rPr>
              <w:t xml:space="preserve">    </w:t>
            </w:r>
            <w:r>
              <w:rPr>
                <w:rFonts w:hint="eastAsia"/>
                <w:u w:val="single"/>
              </w:rPr>
              <w:t>C</w:t>
            </w:r>
            <w:r>
              <w:rPr>
                <w:u w:val="single"/>
              </w:rPr>
              <w:t xml:space="preserve">        （</w:t>
            </w:r>
            <w:r>
              <w:t>请注明）</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22" w:hRule="exact"/>
        </w:trPr>
        <w:tc>
          <w:tcPr>
            <w:tcW w:w="494" w:type="dxa"/>
            <w:vMerge w:val="continue"/>
            <w:vAlign w:val="center"/>
          </w:tcPr>
          <w:p/>
        </w:tc>
        <w:tc>
          <w:tcPr>
            <w:tcW w:w="2281" w:type="dxa"/>
            <w:gridSpan w:val="4"/>
            <w:vAlign w:val="center"/>
          </w:tcPr>
          <w:p>
            <w:pPr>
              <w:spacing w:line="360" w:lineRule="exact"/>
              <w:jc w:val="center"/>
            </w:pPr>
            <w:r>
              <w:t>申请资助金额</w:t>
            </w:r>
          </w:p>
        </w:tc>
        <w:tc>
          <w:tcPr>
            <w:tcW w:w="2332" w:type="dxa"/>
            <w:gridSpan w:val="4"/>
            <w:vAlign w:val="center"/>
          </w:tcPr>
          <w:p>
            <w:pPr>
              <w:spacing w:line="360" w:lineRule="exact"/>
              <w:jc w:val="center"/>
            </w:pPr>
            <w:r>
              <w:rPr>
                <w:rFonts w:hint="eastAsia"/>
              </w:rPr>
              <w:t>1.2</w:t>
            </w:r>
            <w:r>
              <w:t xml:space="preserve">   万元  </w:t>
            </w:r>
          </w:p>
        </w:tc>
        <w:tc>
          <w:tcPr>
            <w:tcW w:w="1562" w:type="dxa"/>
            <w:vAlign w:val="center"/>
          </w:tcPr>
          <w:p>
            <w:pPr>
              <w:spacing w:line="360" w:lineRule="exact"/>
            </w:pPr>
            <w:r>
              <w:t>预期完成时间</w:t>
            </w:r>
          </w:p>
        </w:tc>
        <w:tc>
          <w:tcPr>
            <w:tcW w:w="2961" w:type="dxa"/>
            <w:gridSpan w:val="2"/>
            <w:vAlign w:val="center"/>
          </w:tcPr>
          <w:p>
            <w:pPr>
              <w:spacing w:line="360" w:lineRule="exact"/>
              <w:jc w:val="left"/>
            </w:pPr>
            <w:r>
              <w:t xml:space="preserve">     </w:t>
            </w:r>
            <w:r>
              <w:rPr>
                <w:rFonts w:hint="eastAsia"/>
              </w:rPr>
              <w:t>2026</w:t>
            </w:r>
            <w:r>
              <w:t xml:space="preserve">    年   </w:t>
            </w:r>
            <w:r>
              <w:rPr>
                <w:rFonts w:hint="eastAsia"/>
              </w:rPr>
              <w:t>5</w:t>
            </w:r>
            <w:r>
              <w:t xml:space="preserve">月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242" w:hRule="exact"/>
        </w:trPr>
        <w:tc>
          <w:tcPr>
            <w:tcW w:w="494" w:type="dxa"/>
            <w:vMerge w:val="continue"/>
            <w:vAlign w:val="center"/>
          </w:tcPr>
          <w:p/>
        </w:tc>
        <w:tc>
          <w:tcPr>
            <w:tcW w:w="1123" w:type="dxa"/>
            <w:vAlign w:val="center"/>
          </w:tcPr>
          <w:p>
            <w:pPr>
              <w:spacing w:line="300" w:lineRule="exact"/>
              <w:jc w:val="center"/>
            </w:pPr>
            <w:r>
              <w:rPr>
                <w:rFonts w:hint="eastAsia"/>
              </w:rPr>
              <w:t>项目申请人预期研究成果</w:t>
            </w:r>
          </w:p>
          <w:p>
            <w:pPr>
              <w:spacing w:line="300" w:lineRule="exact"/>
              <w:jc w:val="center"/>
            </w:pPr>
            <w:r>
              <w:rPr>
                <w:rFonts w:hint="eastAsia"/>
              </w:rPr>
              <w:t>（独作/</w:t>
            </w:r>
          </w:p>
          <w:p>
            <w:pPr>
              <w:spacing w:line="300" w:lineRule="exact"/>
              <w:jc w:val="center"/>
            </w:pPr>
            <w:r>
              <w:rPr>
                <w:rFonts w:hint="eastAsia"/>
              </w:rPr>
              <w:t>一作）</w:t>
            </w:r>
          </w:p>
        </w:tc>
        <w:tc>
          <w:tcPr>
            <w:tcW w:w="8013" w:type="dxa"/>
            <w:gridSpan w:val="10"/>
            <w:vAlign w:val="center"/>
          </w:tcPr>
          <w:p>
            <w:pPr>
              <w:spacing w:line="300" w:lineRule="exact"/>
              <w:jc w:val="left"/>
            </w:pPr>
            <w:r>
              <w:rPr>
                <w:rFonts w:hint="eastAsia"/>
              </w:rPr>
              <w:t>一般期刊1篇、研究报告1篇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072" w:hRule="exact"/>
        </w:trPr>
        <w:tc>
          <w:tcPr>
            <w:tcW w:w="494" w:type="dxa"/>
            <w:vMerge w:val="continue"/>
            <w:vAlign w:val="center"/>
          </w:tcPr>
          <w:p/>
        </w:tc>
        <w:tc>
          <w:tcPr>
            <w:tcW w:w="1123" w:type="dxa"/>
            <w:vAlign w:val="center"/>
          </w:tcPr>
          <w:p>
            <w:pPr>
              <w:spacing w:line="300" w:lineRule="exact"/>
              <w:jc w:val="center"/>
            </w:pPr>
            <w:r>
              <w:rPr>
                <w:rFonts w:hint="eastAsia"/>
              </w:rPr>
              <w:t>课题组成员预期研究成果</w:t>
            </w:r>
          </w:p>
        </w:tc>
        <w:tc>
          <w:tcPr>
            <w:tcW w:w="8013" w:type="dxa"/>
            <w:gridSpan w:val="10"/>
            <w:vAlign w:val="center"/>
          </w:tcPr>
          <w:p>
            <w:pPr>
              <w:spacing w:line="360" w:lineRule="exact"/>
              <w:jc w:val="left"/>
            </w:pPr>
            <w:r>
              <w:rPr>
                <w:rFonts w:hint="eastAsia"/>
              </w:rPr>
              <w:t>一般期刊1篇、研究报告1篇以及其他。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exact"/>
        </w:trPr>
        <w:tc>
          <w:tcPr>
            <w:tcW w:w="494" w:type="dxa"/>
            <w:vMerge w:val="restart"/>
            <w:vAlign w:val="center"/>
          </w:tcPr>
          <w:p>
            <w:pPr>
              <w:spacing w:line="360" w:lineRule="exact"/>
              <w:jc w:val="center"/>
              <w:rPr>
                <w:b/>
                <w:bCs/>
              </w:rPr>
            </w:pPr>
            <w:r>
              <w:rPr>
                <w:b/>
                <w:bCs/>
              </w:rPr>
              <w:t>项目申请</w:t>
            </w:r>
          </w:p>
          <w:p>
            <w:pPr>
              <w:spacing w:line="360" w:lineRule="exact"/>
              <w:jc w:val="center"/>
            </w:pPr>
            <w:r>
              <w:rPr>
                <w:b/>
                <w:bCs/>
              </w:rPr>
              <w:t>人信息</w:t>
            </w:r>
          </w:p>
          <w:p>
            <w:pPr>
              <w:spacing w:line="280" w:lineRule="exact"/>
              <w:jc w:val="center"/>
            </w:pPr>
          </w:p>
        </w:tc>
        <w:tc>
          <w:tcPr>
            <w:tcW w:w="1123" w:type="dxa"/>
            <w:vAlign w:val="center"/>
          </w:tcPr>
          <w:p>
            <w:pPr>
              <w:spacing w:line="360" w:lineRule="exact"/>
              <w:jc w:val="center"/>
            </w:pPr>
            <w:r>
              <w:t>姓  名</w:t>
            </w:r>
          </w:p>
        </w:tc>
        <w:tc>
          <w:tcPr>
            <w:tcW w:w="1158" w:type="dxa"/>
            <w:gridSpan w:val="3"/>
            <w:vAlign w:val="center"/>
          </w:tcPr>
          <w:p>
            <w:pPr>
              <w:spacing w:line="360" w:lineRule="exact"/>
              <w:jc w:val="center"/>
            </w:pPr>
            <w:r>
              <w:rPr>
                <w:rFonts w:hint="eastAsia"/>
              </w:rPr>
              <w:t>陈华平</w:t>
            </w:r>
          </w:p>
        </w:tc>
        <w:tc>
          <w:tcPr>
            <w:tcW w:w="1188" w:type="dxa"/>
            <w:gridSpan w:val="3"/>
            <w:vAlign w:val="center"/>
          </w:tcPr>
          <w:p>
            <w:pPr>
              <w:spacing w:line="360" w:lineRule="exact"/>
              <w:jc w:val="center"/>
            </w:pPr>
            <w:r>
              <w:t>性 别</w:t>
            </w:r>
          </w:p>
        </w:tc>
        <w:tc>
          <w:tcPr>
            <w:tcW w:w="1144" w:type="dxa"/>
            <w:vAlign w:val="center"/>
          </w:tcPr>
          <w:p>
            <w:pPr>
              <w:spacing w:line="360" w:lineRule="exact"/>
              <w:jc w:val="center"/>
            </w:pPr>
            <w:r>
              <w:rPr>
                <w:rFonts w:hint="eastAsia"/>
              </w:rPr>
              <w:t>女</w:t>
            </w:r>
          </w:p>
        </w:tc>
        <w:tc>
          <w:tcPr>
            <w:tcW w:w="1562" w:type="dxa"/>
            <w:vAlign w:val="center"/>
          </w:tcPr>
          <w:p>
            <w:pPr>
              <w:ind w:right="-48" w:rightChars="-23"/>
              <w:jc w:val="center"/>
            </w:pPr>
            <w:r>
              <w:t>出生年月</w:t>
            </w:r>
          </w:p>
        </w:tc>
        <w:tc>
          <w:tcPr>
            <w:tcW w:w="2961" w:type="dxa"/>
            <w:gridSpan w:val="2"/>
            <w:vAlign w:val="center"/>
          </w:tcPr>
          <w:p>
            <w:pPr>
              <w:widowControl/>
              <w:jc w:val="center"/>
            </w:pPr>
            <w:r>
              <w:rPr>
                <w:rFonts w:hint="eastAsia"/>
              </w:rPr>
              <w:t>1981</w:t>
            </w:r>
            <w:r>
              <w:t xml:space="preserve"> 年 </w:t>
            </w:r>
            <w:r>
              <w:rPr>
                <w:rFonts w:hint="eastAsia"/>
              </w:rPr>
              <w:t>11</w:t>
            </w:r>
            <w:r>
              <w:t xml:space="preserve">  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exact"/>
        </w:trPr>
        <w:tc>
          <w:tcPr>
            <w:tcW w:w="494" w:type="dxa"/>
            <w:vMerge w:val="continue"/>
            <w:vAlign w:val="center"/>
          </w:tcPr>
          <w:p/>
        </w:tc>
        <w:tc>
          <w:tcPr>
            <w:tcW w:w="1123" w:type="dxa"/>
            <w:vAlign w:val="center"/>
          </w:tcPr>
          <w:p>
            <w:pPr>
              <w:spacing w:line="360" w:lineRule="exact"/>
              <w:jc w:val="center"/>
            </w:pPr>
            <w:r>
              <w:t>所在院系</w:t>
            </w:r>
          </w:p>
        </w:tc>
        <w:tc>
          <w:tcPr>
            <w:tcW w:w="3490" w:type="dxa"/>
            <w:gridSpan w:val="7"/>
            <w:vAlign w:val="center"/>
          </w:tcPr>
          <w:p>
            <w:pPr>
              <w:spacing w:line="360" w:lineRule="exact"/>
              <w:jc w:val="center"/>
            </w:pPr>
            <w:r>
              <w:rPr>
                <w:rFonts w:hint="eastAsia"/>
              </w:rPr>
              <w:t>经济管理系</w:t>
            </w:r>
          </w:p>
        </w:tc>
        <w:tc>
          <w:tcPr>
            <w:tcW w:w="1562" w:type="dxa"/>
            <w:vAlign w:val="center"/>
          </w:tcPr>
          <w:p>
            <w:pPr>
              <w:spacing w:line="360" w:lineRule="exact"/>
              <w:jc w:val="center"/>
            </w:pPr>
            <w:r>
              <w:t>研究专长</w:t>
            </w:r>
          </w:p>
        </w:tc>
        <w:tc>
          <w:tcPr>
            <w:tcW w:w="2961" w:type="dxa"/>
            <w:gridSpan w:val="2"/>
            <w:vAlign w:val="center"/>
          </w:tcPr>
          <w:p>
            <w:pPr>
              <w:widowControl/>
              <w:jc w:val="center"/>
            </w:pPr>
            <w:r>
              <w:rPr>
                <w:rFonts w:hint="eastAsia"/>
              </w:rPr>
              <w:t>管理学与校企合作</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exact"/>
        </w:trPr>
        <w:tc>
          <w:tcPr>
            <w:tcW w:w="494" w:type="dxa"/>
            <w:vMerge w:val="continue"/>
            <w:vAlign w:val="center"/>
          </w:tcPr>
          <w:p/>
        </w:tc>
        <w:tc>
          <w:tcPr>
            <w:tcW w:w="1123" w:type="dxa"/>
            <w:vAlign w:val="center"/>
          </w:tcPr>
          <w:p>
            <w:pPr>
              <w:spacing w:line="360" w:lineRule="exact"/>
              <w:jc w:val="center"/>
            </w:pPr>
            <w:r>
              <w:t>学  历</w:t>
            </w:r>
          </w:p>
        </w:tc>
        <w:tc>
          <w:tcPr>
            <w:tcW w:w="1158" w:type="dxa"/>
            <w:gridSpan w:val="3"/>
            <w:vAlign w:val="center"/>
          </w:tcPr>
          <w:p>
            <w:pPr>
              <w:spacing w:line="360" w:lineRule="exact"/>
              <w:jc w:val="center"/>
            </w:pPr>
            <w:r>
              <w:rPr>
                <w:rFonts w:hint="eastAsia"/>
              </w:rPr>
              <w:t>本科</w:t>
            </w:r>
          </w:p>
        </w:tc>
        <w:tc>
          <w:tcPr>
            <w:tcW w:w="1188" w:type="dxa"/>
            <w:gridSpan w:val="3"/>
            <w:vAlign w:val="center"/>
          </w:tcPr>
          <w:p>
            <w:pPr>
              <w:spacing w:line="360" w:lineRule="exact"/>
              <w:jc w:val="center"/>
            </w:pPr>
            <w:r>
              <w:t>学 位</w:t>
            </w:r>
          </w:p>
        </w:tc>
        <w:tc>
          <w:tcPr>
            <w:tcW w:w="2706" w:type="dxa"/>
            <w:gridSpan w:val="2"/>
            <w:vAlign w:val="center"/>
          </w:tcPr>
          <w:p>
            <w:pPr>
              <w:spacing w:line="360" w:lineRule="exact"/>
              <w:jc w:val="center"/>
            </w:pPr>
            <w:r>
              <w:rPr>
                <w:rFonts w:hint="eastAsia"/>
              </w:rPr>
              <w:t>硕士</w:t>
            </w:r>
          </w:p>
        </w:tc>
        <w:tc>
          <w:tcPr>
            <w:tcW w:w="1161" w:type="dxa"/>
            <w:vAlign w:val="center"/>
          </w:tcPr>
          <w:p>
            <w:pPr>
              <w:jc w:val="center"/>
            </w:pPr>
            <w:r>
              <w:t>专业</w:t>
            </w:r>
          </w:p>
          <w:p>
            <w:pPr>
              <w:jc w:val="center"/>
            </w:pPr>
            <w:r>
              <w:t>技术职务</w:t>
            </w:r>
          </w:p>
        </w:tc>
        <w:tc>
          <w:tcPr>
            <w:tcW w:w="1800" w:type="dxa"/>
            <w:vAlign w:val="center"/>
          </w:tcPr>
          <w:p>
            <w:pPr>
              <w:widowControl/>
              <w:ind w:firstLine="420" w:firstLineChars="200"/>
            </w:pPr>
            <w:r>
              <w:rPr>
                <w:rFonts w:hint="eastAsia"/>
              </w:rPr>
              <w:t>副教授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exact"/>
        </w:trPr>
        <w:tc>
          <w:tcPr>
            <w:tcW w:w="494" w:type="dxa"/>
            <w:vMerge w:val="continue"/>
            <w:vAlign w:val="center"/>
          </w:tcPr>
          <w:p/>
        </w:tc>
        <w:tc>
          <w:tcPr>
            <w:tcW w:w="1123" w:type="dxa"/>
            <w:vAlign w:val="center"/>
          </w:tcPr>
          <w:p>
            <w:pPr>
              <w:spacing w:line="360" w:lineRule="exact"/>
              <w:jc w:val="center"/>
            </w:pPr>
            <w:r>
              <w:t>手机号码</w:t>
            </w:r>
          </w:p>
        </w:tc>
        <w:tc>
          <w:tcPr>
            <w:tcW w:w="2346" w:type="dxa"/>
            <w:gridSpan w:val="6"/>
            <w:vAlign w:val="center"/>
          </w:tcPr>
          <w:p>
            <w:pPr>
              <w:spacing w:line="360" w:lineRule="exact"/>
              <w:jc w:val="center"/>
              <w:rPr>
                <w:sz w:val="18"/>
              </w:rPr>
            </w:pPr>
            <w:r>
              <w:rPr>
                <w:rFonts w:hint="eastAsia"/>
                <w:sz w:val="18"/>
              </w:rPr>
              <w:t>18932332223</w:t>
            </w:r>
          </w:p>
        </w:tc>
        <w:tc>
          <w:tcPr>
            <w:tcW w:w="2706" w:type="dxa"/>
            <w:gridSpan w:val="2"/>
            <w:vAlign w:val="center"/>
          </w:tcPr>
          <w:p>
            <w:pPr>
              <w:spacing w:line="360" w:lineRule="exact"/>
              <w:jc w:val="center"/>
            </w:pPr>
            <w:r>
              <w:t>电子邮箱</w:t>
            </w:r>
          </w:p>
        </w:tc>
        <w:tc>
          <w:tcPr>
            <w:tcW w:w="2961" w:type="dxa"/>
            <w:gridSpan w:val="2"/>
            <w:vAlign w:val="center"/>
          </w:tcPr>
          <w:p>
            <w:pPr>
              <w:widowControl/>
              <w:jc w:val="center"/>
              <w:rPr>
                <w:sz w:val="18"/>
              </w:rPr>
            </w:pPr>
            <w:r>
              <w:rPr>
                <w:rFonts w:hint="eastAsia"/>
                <w:sz w:val="18"/>
              </w:rPr>
              <w:t>527188854@qq.com</w:t>
            </w:r>
          </w:p>
        </w:tc>
      </w:tr>
    </w:tbl>
    <w:p>
      <w:r>
        <w:br w:type="page"/>
      </w:r>
    </w:p>
    <w:tbl>
      <w:tblPr>
        <w:tblStyle w:val="9"/>
        <w:tblW w:w="9630" w:type="dxa"/>
        <w:tblInd w:w="10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94"/>
        <w:gridCol w:w="1100"/>
        <w:gridCol w:w="1124"/>
        <w:gridCol w:w="832"/>
        <w:gridCol w:w="833"/>
        <w:gridCol w:w="1992"/>
        <w:gridCol w:w="1083"/>
        <w:gridCol w:w="611"/>
        <w:gridCol w:w="34"/>
        <w:gridCol w:w="465"/>
        <w:gridCol w:w="106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22" w:hRule="exact"/>
        </w:trPr>
        <w:tc>
          <w:tcPr>
            <w:tcW w:w="494" w:type="dxa"/>
            <w:vMerge w:val="restart"/>
            <w:vAlign w:val="center"/>
          </w:tcPr>
          <w:p>
            <w:pPr>
              <w:spacing w:line="280" w:lineRule="exact"/>
              <w:jc w:val="center"/>
              <w:rPr>
                <w:b/>
                <w:bCs/>
              </w:rPr>
            </w:pPr>
            <w:r>
              <w:rPr>
                <w:b/>
                <w:bCs/>
              </w:rPr>
              <w:t>申请人本人近三年来主要研</w:t>
            </w:r>
          </w:p>
          <w:p>
            <w:pPr>
              <w:spacing w:line="280" w:lineRule="exact"/>
              <w:jc w:val="center"/>
            </w:pPr>
            <w:r>
              <w:rPr>
                <w:b/>
                <w:bCs/>
              </w:rPr>
              <w:t>究</w:t>
            </w:r>
            <w:r>
              <w:rPr>
                <w:b/>
              </w:rPr>
              <w:t>成果</w:t>
            </w:r>
          </w:p>
        </w:tc>
        <w:tc>
          <w:tcPr>
            <w:tcW w:w="3056" w:type="dxa"/>
            <w:gridSpan w:val="3"/>
            <w:vAlign w:val="center"/>
          </w:tcPr>
          <w:p>
            <w:pPr>
              <w:jc w:val="center"/>
            </w:pPr>
            <w:r>
              <w:t>成果名称</w:t>
            </w:r>
          </w:p>
          <w:p>
            <w:pPr>
              <w:jc w:val="center"/>
            </w:pPr>
            <w:r>
              <w:rPr>
                <w:rFonts w:hint="eastAsia"/>
              </w:rPr>
              <w:t>（与本申报项目相关）</w:t>
            </w:r>
          </w:p>
        </w:tc>
        <w:tc>
          <w:tcPr>
            <w:tcW w:w="2825" w:type="dxa"/>
            <w:gridSpan w:val="2"/>
            <w:vAlign w:val="center"/>
          </w:tcPr>
          <w:p>
            <w:pPr>
              <w:jc w:val="center"/>
            </w:pPr>
            <w:r>
              <w:t>发表刊物/出版单位/批示采纳单位</w:t>
            </w:r>
          </w:p>
        </w:tc>
        <w:tc>
          <w:tcPr>
            <w:tcW w:w="1694" w:type="dxa"/>
            <w:gridSpan w:val="2"/>
            <w:vAlign w:val="center"/>
          </w:tcPr>
          <w:p>
            <w:pPr>
              <w:jc w:val="center"/>
            </w:pPr>
            <w:r>
              <w:t>发表/出版/批示、采纳时间</w:t>
            </w:r>
          </w:p>
        </w:tc>
        <w:tc>
          <w:tcPr>
            <w:tcW w:w="1561" w:type="dxa"/>
            <w:gridSpan w:val="3"/>
            <w:vAlign w:val="center"/>
          </w:tcPr>
          <w:p>
            <w:pPr>
              <w:jc w:val="center"/>
            </w:pPr>
            <w:r>
              <w:t>社会反响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93" w:hRule="exact"/>
        </w:trPr>
        <w:tc>
          <w:tcPr>
            <w:tcW w:w="494" w:type="dxa"/>
            <w:vMerge w:val="continue"/>
            <w:vAlign w:val="center"/>
          </w:tcPr>
          <w:p/>
        </w:tc>
        <w:tc>
          <w:tcPr>
            <w:tcW w:w="3056" w:type="dxa"/>
            <w:gridSpan w:val="3"/>
          </w:tcPr>
          <w:p>
            <w:pPr>
              <w:rPr>
                <w:rFonts w:ascii="楷体" w:hAnsi="楷体" w:eastAsia="楷体"/>
                <w:sz w:val="18"/>
                <w:szCs w:val="18"/>
              </w:rPr>
            </w:pPr>
          </w:p>
          <w:p>
            <w:pPr>
              <w:rPr>
                <w:b/>
                <w:bCs/>
              </w:rPr>
            </w:pPr>
            <w:r>
              <w:rPr>
                <w:rFonts w:hint="eastAsia"/>
              </w:rPr>
              <w:t>《江苏省民办高职院校教育管理体系研究》</w:t>
            </w:r>
          </w:p>
        </w:tc>
        <w:tc>
          <w:tcPr>
            <w:tcW w:w="2825" w:type="dxa"/>
            <w:gridSpan w:val="2"/>
          </w:tcPr>
          <w:p>
            <w:pPr>
              <w:widowControl/>
              <w:ind w:firstLine="210" w:firstLineChars="100"/>
            </w:pPr>
          </w:p>
          <w:p>
            <w:pPr>
              <w:widowControl/>
            </w:pPr>
            <w:r>
              <w:rPr>
                <w:rFonts w:hint="eastAsia"/>
              </w:rPr>
              <w:t>中文百科河北图书有限公司</w:t>
            </w:r>
          </w:p>
          <w:p>
            <w:pPr>
              <w:widowControl/>
              <w:ind w:firstLine="210" w:firstLineChars="100"/>
            </w:pPr>
          </w:p>
        </w:tc>
        <w:tc>
          <w:tcPr>
            <w:tcW w:w="1694" w:type="dxa"/>
            <w:gridSpan w:val="2"/>
          </w:tcPr>
          <w:p>
            <w:pPr>
              <w:widowControl/>
            </w:pPr>
          </w:p>
          <w:p>
            <w:pPr>
              <w:widowControl/>
            </w:pPr>
            <w:r>
              <w:rPr>
                <w:rFonts w:hint="eastAsia"/>
              </w:rPr>
              <w:t>高等教育前沿</w:t>
            </w:r>
          </w:p>
        </w:tc>
        <w:tc>
          <w:tcPr>
            <w:tcW w:w="1561" w:type="dxa"/>
            <w:gridSpan w:val="3"/>
          </w:tcPr>
          <w:p>
            <w:pPr>
              <w:widowControl/>
            </w:pPr>
          </w:p>
          <w:p>
            <w:pPr>
              <w:widowControl/>
            </w:pPr>
            <w:r>
              <w:rPr>
                <w:rFonts w:hint="eastAsia"/>
              </w:rPr>
              <w:t>良好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27" w:hRule="exact"/>
        </w:trPr>
        <w:tc>
          <w:tcPr>
            <w:tcW w:w="494" w:type="dxa"/>
            <w:vMerge w:val="continue"/>
            <w:vAlign w:val="center"/>
          </w:tcPr>
          <w:p/>
        </w:tc>
        <w:tc>
          <w:tcPr>
            <w:tcW w:w="3056" w:type="dxa"/>
            <w:gridSpan w:val="3"/>
          </w:tcPr>
          <w:p>
            <w:pPr>
              <w:widowControl/>
            </w:pPr>
            <w:r>
              <w:t>《</w:t>
            </w:r>
            <w:r>
              <w:rPr>
                <w:rFonts w:hint="eastAsia"/>
              </w:rPr>
              <w:t xml:space="preserve"> 高职物流专业人才培养探究  </w:t>
            </w:r>
            <w:r>
              <w:t>》</w:t>
            </w:r>
          </w:p>
        </w:tc>
        <w:tc>
          <w:tcPr>
            <w:tcW w:w="2825" w:type="dxa"/>
            <w:gridSpan w:val="2"/>
          </w:tcPr>
          <w:p>
            <w:pPr>
              <w:widowControl/>
            </w:pPr>
            <w:r>
              <w:rPr>
                <w:rFonts w:hint="eastAsia"/>
              </w:rPr>
              <w:t>朗文出版社发行</w:t>
            </w:r>
          </w:p>
        </w:tc>
        <w:tc>
          <w:tcPr>
            <w:tcW w:w="1694" w:type="dxa"/>
            <w:gridSpan w:val="2"/>
          </w:tcPr>
          <w:p>
            <w:pPr>
              <w:widowControl/>
            </w:pPr>
            <w:r>
              <w:rPr>
                <w:rFonts w:hint="eastAsia"/>
              </w:rPr>
              <w:t>朗文出版社</w:t>
            </w:r>
          </w:p>
          <w:p>
            <w:pPr>
              <w:widowControl/>
            </w:pPr>
          </w:p>
        </w:tc>
        <w:tc>
          <w:tcPr>
            <w:tcW w:w="1561" w:type="dxa"/>
            <w:gridSpan w:val="3"/>
          </w:tcPr>
          <w:p>
            <w:pPr>
              <w:widowControl/>
            </w:pPr>
            <w:r>
              <w:rPr>
                <w:rFonts w:hint="eastAsia"/>
              </w:rPr>
              <w:t>良好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11" w:hRule="exact"/>
        </w:trPr>
        <w:tc>
          <w:tcPr>
            <w:tcW w:w="494" w:type="dxa"/>
            <w:vMerge w:val="continue"/>
            <w:vAlign w:val="center"/>
          </w:tcPr>
          <w:p/>
        </w:tc>
        <w:tc>
          <w:tcPr>
            <w:tcW w:w="3056" w:type="dxa"/>
            <w:gridSpan w:val="3"/>
          </w:tcPr>
          <w:p>
            <w:pPr>
              <w:widowControl/>
            </w:pPr>
            <w:r>
              <w:rPr>
                <w:rFonts w:hint="eastAsia"/>
              </w:rPr>
              <w:t>《校企合作对民办高职院校良性发展影响分析》</w:t>
            </w:r>
          </w:p>
        </w:tc>
        <w:tc>
          <w:tcPr>
            <w:tcW w:w="2825" w:type="dxa"/>
            <w:gridSpan w:val="2"/>
          </w:tcPr>
          <w:p>
            <w:pPr>
              <w:widowControl/>
            </w:pPr>
            <w:r>
              <w:rPr>
                <w:rFonts w:hint="eastAsia"/>
              </w:rPr>
              <w:t>才智杂志社</w:t>
            </w:r>
          </w:p>
        </w:tc>
        <w:tc>
          <w:tcPr>
            <w:tcW w:w="1694" w:type="dxa"/>
            <w:gridSpan w:val="2"/>
          </w:tcPr>
          <w:p>
            <w:pPr>
              <w:widowControl/>
            </w:pPr>
            <w:r>
              <w:rPr>
                <w:rFonts w:hint="eastAsia"/>
              </w:rPr>
              <w:t>才智</w:t>
            </w:r>
          </w:p>
          <w:p>
            <w:pPr>
              <w:widowControl/>
            </w:pPr>
          </w:p>
        </w:tc>
        <w:tc>
          <w:tcPr>
            <w:tcW w:w="1561" w:type="dxa"/>
            <w:gridSpan w:val="3"/>
          </w:tcPr>
          <w:p>
            <w:pPr>
              <w:widowControl/>
            </w:pPr>
            <w:r>
              <w:rPr>
                <w:rFonts w:hint="eastAsia"/>
              </w:rPr>
              <w:t>良好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274" w:hRule="exact"/>
        </w:trPr>
        <w:tc>
          <w:tcPr>
            <w:tcW w:w="494" w:type="dxa"/>
            <w:vMerge w:val="continue"/>
            <w:vAlign w:val="center"/>
          </w:tcPr>
          <w:p/>
        </w:tc>
        <w:tc>
          <w:tcPr>
            <w:tcW w:w="3056" w:type="dxa"/>
            <w:gridSpan w:val="3"/>
          </w:tcPr>
          <w:p>
            <w:pPr>
              <w:widowControl/>
            </w:pPr>
            <w:r>
              <w:rPr>
                <w:rFonts w:hint="eastAsia"/>
              </w:rPr>
              <w:t>《浅析职业技术学院加强校企合作的新模式—物流专业建立“校中厂”实训基地，推动实践教学改革》</w:t>
            </w:r>
          </w:p>
        </w:tc>
        <w:tc>
          <w:tcPr>
            <w:tcW w:w="2825" w:type="dxa"/>
            <w:gridSpan w:val="2"/>
          </w:tcPr>
          <w:p>
            <w:pPr>
              <w:widowControl/>
            </w:pPr>
            <w:r>
              <w:rPr>
                <w:rFonts w:hint="eastAsia"/>
              </w:rPr>
              <w:t>吉林科学技术出版社有限责任公司</w:t>
            </w:r>
          </w:p>
        </w:tc>
        <w:tc>
          <w:tcPr>
            <w:tcW w:w="1694" w:type="dxa"/>
            <w:gridSpan w:val="2"/>
          </w:tcPr>
          <w:p>
            <w:pPr>
              <w:widowControl/>
            </w:pPr>
            <w:r>
              <w:rPr>
                <w:rFonts w:hint="eastAsia"/>
              </w:rPr>
              <w:t>中国管理信息化</w:t>
            </w:r>
          </w:p>
        </w:tc>
        <w:tc>
          <w:tcPr>
            <w:tcW w:w="1561" w:type="dxa"/>
            <w:gridSpan w:val="3"/>
          </w:tcPr>
          <w:p>
            <w:pPr>
              <w:widowControl/>
            </w:pPr>
            <w:r>
              <w:rPr>
                <w:rFonts w:hint="eastAsia"/>
              </w:rPr>
              <w:t>良好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94" w:hRule="exact"/>
        </w:trPr>
        <w:tc>
          <w:tcPr>
            <w:tcW w:w="494" w:type="dxa"/>
            <w:vMerge w:val="continue"/>
            <w:vAlign w:val="center"/>
          </w:tcPr>
          <w:p/>
        </w:tc>
        <w:tc>
          <w:tcPr>
            <w:tcW w:w="3056" w:type="dxa"/>
            <w:gridSpan w:val="3"/>
          </w:tcPr>
          <w:p>
            <w:pPr>
              <w:widowControl/>
              <w:rPr>
                <w:b/>
                <w:bCs/>
              </w:rPr>
            </w:pPr>
            <w:r>
              <w:rPr>
                <w:rFonts w:hint="eastAsia"/>
              </w:rPr>
              <w:t>《浅议电子商务PPP人才培养模式以波司登为例》</w:t>
            </w:r>
          </w:p>
        </w:tc>
        <w:tc>
          <w:tcPr>
            <w:tcW w:w="2825" w:type="dxa"/>
            <w:gridSpan w:val="2"/>
          </w:tcPr>
          <w:p>
            <w:pPr>
              <w:widowControl/>
            </w:pPr>
            <w:r>
              <w:rPr>
                <w:rFonts w:hint="eastAsia"/>
              </w:rPr>
              <w:t>中国轻工业出版社有限公司</w:t>
            </w:r>
          </w:p>
        </w:tc>
        <w:tc>
          <w:tcPr>
            <w:tcW w:w="1694" w:type="dxa"/>
            <w:gridSpan w:val="2"/>
          </w:tcPr>
          <w:p>
            <w:pPr>
              <w:widowControl/>
            </w:pPr>
            <w:r>
              <w:rPr>
                <w:rFonts w:hint="eastAsia"/>
              </w:rPr>
              <w:t>中国轻工业出版社</w:t>
            </w:r>
          </w:p>
        </w:tc>
        <w:tc>
          <w:tcPr>
            <w:tcW w:w="1561" w:type="dxa"/>
            <w:gridSpan w:val="3"/>
          </w:tcPr>
          <w:p>
            <w:pPr>
              <w:widowControl/>
            </w:pPr>
            <w:r>
              <w:rPr>
                <w:rFonts w:hint="eastAsia"/>
              </w:rPr>
              <w:t>良好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22" w:hRule="exact"/>
        </w:trPr>
        <w:tc>
          <w:tcPr>
            <w:tcW w:w="494" w:type="dxa"/>
            <w:vMerge w:val="restart"/>
            <w:vAlign w:val="center"/>
          </w:tcPr>
          <w:p>
            <w:pPr>
              <w:spacing w:line="280" w:lineRule="exact"/>
              <w:jc w:val="center"/>
              <w:rPr>
                <w:b/>
                <w:bCs/>
              </w:rPr>
            </w:pPr>
            <w:r>
              <w:rPr>
                <w:b/>
                <w:bCs/>
              </w:rPr>
              <w:t>申请人</w:t>
            </w:r>
            <w:r>
              <w:rPr>
                <w:rFonts w:hint="eastAsia"/>
                <w:b/>
                <w:bCs/>
              </w:rPr>
              <w:t>本</w:t>
            </w:r>
            <w:r>
              <w:rPr>
                <w:b/>
                <w:bCs/>
              </w:rPr>
              <w:t>人近三年来主持</w:t>
            </w:r>
            <w:r>
              <w:rPr>
                <w:b/>
              </w:rPr>
              <w:t>课题情况</w:t>
            </w:r>
          </w:p>
        </w:tc>
        <w:tc>
          <w:tcPr>
            <w:tcW w:w="3889" w:type="dxa"/>
            <w:gridSpan w:val="4"/>
            <w:vAlign w:val="center"/>
          </w:tcPr>
          <w:p>
            <w:pPr>
              <w:jc w:val="center"/>
            </w:pPr>
            <w:r>
              <w:t>项目名称</w:t>
            </w:r>
          </w:p>
          <w:p>
            <w:pPr>
              <w:jc w:val="center"/>
            </w:pPr>
            <w:r>
              <w:rPr>
                <w:rFonts w:hint="eastAsia"/>
              </w:rPr>
              <w:t>（与本申报项目相关）</w:t>
            </w:r>
          </w:p>
        </w:tc>
        <w:tc>
          <w:tcPr>
            <w:tcW w:w="1992" w:type="dxa"/>
            <w:vAlign w:val="center"/>
          </w:tcPr>
          <w:p>
            <w:pPr>
              <w:jc w:val="center"/>
            </w:pPr>
            <w:r>
              <w:t>项目来源</w:t>
            </w:r>
          </w:p>
        </w:tc>
        <w:tc>
          <w:tcPr>
            <w:tcW w:w="1083" w:type="dxa"/>
            <w:vAlign w:val="center"/>
          </w:tcPr>
          <w:p>
            <w:pPr>
              <w:jc w:val="center"/>
            </w:pPr>
            <w:r>
              <w:t>立项年度</w:t>
            </w:r>
          </w:p>
        </w:tc>
        <w:tc>
          <w:tcPr>
            <w:tcW w:w="1110" w:type="dxa"/>
            <w:gridSpan w:val="3"/>
            <w:vAlign w:val="center"/>
          </w:tcPr>
          <w:p>
            <w:pPr>
              <w:jc w:val="center"/>
            </w:pPr>
            <w:r>
              <w:t>批准经费（万元）</w:t>
            </w:r>
          </w:p>
        </w:tc>
        <w:tc>
          <w:tcPr>
            <w:tcW w:w="1062" w:type="dxa"/>
            <w:vAlign w:val="center"/>
          </w:tcPr>
          <w:p>
            <w:pPr>
              <w:jc w:val="center"/>
            </w:pPr>
            <w:r>
              <w:t>是否完成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5" w:hRule="exact"/>
        </w:trPr>
        <w:tc>
          <w:tcPr>
            <w:tcW w:w="494" w:type="dxa"/>
            <w:vMerge w:val="continue"/>
            <w:vAlign w:val="center"/>
          </w:tcPr>
          <w:p/>
        </w:tc>
        <w:tc>
          <w:tcPr>
            <w:tcW w:w="3889" w:type="dxa"/>
            <w:gridSpan w:val="4"/>
            <w:vAlign w:val="center"/>
          </w:tcPr>
          <w:p>
            <w:pPr>
              <w:jc w:val="center"/>
              <w:rPr>
                <w:b/>
                <w:bCs/>
              </w:rPr>
            </w:pPr>
            <w:r>
              <w:rPr>
                <w:rFonts w:hint="eastAsia"/>
              </w:rPr>
              <w:t>民办高职院校电子商务“PPP”人才培养模式探索—以某职业技术学院为例</w:t>
            </w:r>
          </w:p>
        </w:tc>
        <w:tc>
          <w:tcPr>
            <w:tcW w:w="1992" w:type="dxa"/>
            <w:vAlign w:val="center"/>
          </w:tcPr>
          <w:p>
            <w:pPr>
              <w:jc w:val="center"/>
            </w:pPr>
            <w:r>
              <w:rPr>
                <w:rFonts w:hint="eastAsia"/>
              </w:rPr>
              <w:t>江苏高校哲学社会科学研究课题立项</w:t>
            </w:r>
          </w:p>
        </w:tc>
        <w:tc>
          <w:tcPr>
            <w:tcW w:w="1083" w:type="dxa"/>
            <w:vAlign w:val="center"/>
          </w:tcPr>
          <w:p>
            <w:pPr>
              <w:jc w:val="center"/>
            </w:pPr>
            <w:r>
              <w:t>1.2</w:t>
            </w:r>
          </w:p>
        </w:tc>
        <w:tc>
          <w:tcPr>
            <w:tcW w:w="1110" w:type="dxa"/>
            <w:gridSpan w:val="3"/>
            <w:vAlign w:val="center"/>
          </w:tcPr>
          <w:p>
            <w:pPr>
              <w:jc w:val="center"/>
            </w:pPr>
            <w:r>
              <w:t>1.2</w:t>
            </w:r>
          </w:p>
        </w:tc>
        <w:tc>
          <w:tcPr>
            <w:tcW w:w="1062" w:type="dxa"/>
            <w:vAlign w:val="center"/>
          </w:tcPr>
          <w:p>
            <w:pPr>
              <w:jc w:val="center"/>
            </w:pPr>
            <w:r>
              <w:rPr>
                <w:rFonts w:hint="eastAsia"/>
              </w:rPr>
              <w:t>已完成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exact"/>
        </w:trPr>
        <w:tc>
          <w:tcPr>
            <w:tcW w:w="494" w:type="dxa"/>
            <w:vMerge w:val="continue"/>
            <w:vAlign w:val="center"/>
          </w:tcPr>
          <w:p/>
        </w:tc>
        <w:tc>
          <w:tcPr>
            <w:tcW w:w="3889" w:type="dxa"/>
            <w:gridSpan w:val="4"/>
            <w:vAlign w:val="center"/>
          </w:tcPr>
          <w:p>
            <w:pPr>
              <w:jc w:val="center"/>
              <w:rPr>
                <w:b/>
                <w:bCs/>
              </w:rPr>
            </w:pPr>
          </w:p>
        </w:tc>
        <w:tc>
          <w:tcPr>
            <w:tcW w:w="1992" w:type="dxa"/>
            <w:vAlign w:val="center"/>
          </w:tcPr>
          <w:p>
            <w:pPr>
              <w:jc w:val="center"/>
            </w:pPr>
          </w:p>
        </w:tc>
        <w:tc>
          <w:tcPr>
            <w:tcW w:w="1083" w:type="dxa"/>
            <w:vAlign w:val="center"/>
          </w:tcPr>
          <w:p>
            <w:pPr>
              <w:jc w:val="center"/>
            </w:pPr>
          </w:p>
        </w:tc>
        <w:tc>
          <w:tcPr>
            <w:tcW w:w="1110" w:type="dxa"/>
            <w:gridSpan w:val="3"/>
            <w:vAlign w:val="center"/>
          </w:tcPr>
          <w:p>
            <w:pPr>
              <w:jc w:val="center"/>
            </w:pPr>
          </w:p>
        </w:tc>
        <w:tc>
          <w:tcPr>
            <w:tcW w:w="1062" w:type="dxa"/>
            <w:vAlign w:val="center"/>
          </w:tcPr>
          <w:p>
            <w:pPr>
              <w:jc w:val="cente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exact"/>
        </w:trPr>
        <w:tc>
          <w:tcPr>
            <w:tcW w:w="494" w:type="dxa"/>
            <w:vMerge w:val="continue"/>
            <w:vAlign w:val="center"/>
          </w:tcPr>
          <w:p/>
        </w:tc>
        <w:tc>
          <w:tcPr>
            <w:tcW w:w="3889" w:type="dxa"/>
            <w:gridSpan w:val="4"/>
            <w:vAlign w:val="center"/>
          </w:tcPr>
          <w:p>
            <w:pPr>
              <w:jc w:val="center"/>
              <w:rPr>
                <w:b/>
                <w:bCs/>
              </w:rPr>
            </w:pPr>
          </w:p>
        </w:tc>
        <w:tc>
          <w:tcPr>
            <w:tcW w:w="1992" w:type="dxa"/>
            <w:vAlign w:val="center"/>
          </w:tcPr>
          <w:p>
            <w:pPr>
              <w:jc w:val="center"/>
            </w:pPr>
          </w:p>
        </w:tc>
        <w:tc>
          <w:tcPr>
            <w:tcW w:w="1083" w:type="dxa"/>
            <w:vAlign w:val="center"/>
          </w:tcPr>
          <w:p>
            <w:pPr>
              <w:jc w:val="center"/>
            </w:pPr>
          </w:p>
        </w:tc>
        <w:tc>
          <w:tcPr>
            <w:tcW w:w="1110" w:type="dxa"/>
            <w:gridSpan w:val="3"/>
            <w:vAlign w:val="center"/>
          </w:tcPr>
          <w:p>
            <w:pPr>
              <w:jc w:val="center"/>
            </w:pPr>
          </w:p>
        </w:tc>
        <w:tc>
          <w:tcPr>
            <w:tcW w:w="1062" w:type="dxa"/>
            <w:vAlign w:val="center"/>
          </w:tcPr>
          <w:p>
            <w:pPr>
              <w:jc w:val="cente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67" w:hRule="exact"/>
        </w:trPr>
        <w:tc>
          <w:tcPr>
            <w:tcW w:w="494" w:type="dxa"/>
            <w:vMerge w:val="continue"/>
            <w:vAlign w:val="center"/>
          </w:tcPr>
          <w:p/>
        </w:tc>
        <w:tc>
          <w:tcPr>
            <w:tcW w:w="3889" w:type="dxa"/>
            <w:gridSpan w:val="4"/>
            <w:vAlign w:val="center"/>
          </w:tcPr>
          <w:p>
            <w:pPr>
              <w:jc w:val="center"/>
              <w:rPr>
                <w:b/>
                <w:bCs/>
              </w:rPr>
            </w:pPr>
          </w:p>
        </w:tc>
        <w:tc>
          <w:tcPr>
            <w:tcW w:w="1992" w:type="dxa"/>
            <w:vAlign w:val="center"/>
          </w:tcPr>
          <w:p>
            <w:pPr>
              <w:jc w:val="center"/>
            </w:pPr>
          </w:p>
        </w:tc>
        <w:tc>
          <w:tcPr>
            <w:tcW w:w="1083" w:type="dxa"/>
            <w:vAlign w:val="center"/>
          </w:tcPr>
          <w:p>
            <w:pPr>
              <w:jc w:val="center"/>
            </w:pPr>
          </w:p>
        </w:tc>
        <w:tc>
          <w:tcPr>
            <w:tcW w:w="1110" w:type="dxa"/>
            <w:gridSpan w:val="3"/>
            <w:vAlign w:val="center"/>
          </w:tcPr>
          <w:p>
            <w:pPr>
              <w:jc w:val="center"/>
            </w:pPr>
          </w:p>
        </w:tc>
        <w:tc>
          <w:tcPr>
            <w:tcW w:w="1062" w:type="dxa"/>
            <w:vAlign w:val="center"/>
          </w:tcPr>
          <w:p>
            <w:pPr>
              <w:jc w:val="cente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22" w:hRule="exact"/>
        </w:trPr>
        <w:tc>
          <w:tcPr>
            <w:tcW w:w="494" w:type="dxa"/>
            <w:vMerge w:val="restart"/>
            <w:vAlign w:val="center"/>
          </w:tcPr>
          <w:p>
            <w:pPr>
              <w:spacing w:line="280" w:lineRule="exact"/>
              <w:jc w:val="center"/>
              <w:rPr>
                <w:b/>
                <w:bCs/>
              </w:rPr>
            </w:pPr>
            <w:r>
              <w:rPr>
                <w:b/>
                <w:bCs/>
              </w:rPr>
              <w:t>项目组成员信息</w:t>
            </w:r>
          </w:p>
        </w:tc>
        <w:tc>
          <w:tcPr>
            <w:tcW w:w="1100" w:type="dxa"/>
            <w:vAlign w:val="center"/>
          </w:tcPr>
          <w:p>
            <w:pPr>
              <w:widowControl/>
              <w:jc w:val="center"/>
            </w:pPr>
            <w:r>
              <w:t>姓名</w:t>
            </w:r>
          </w:p>
        </w:tc>
        <w:tc>
          <w:tcPr>
            <w:tcW w:w="1124" w:type="dxa"/>
            <w:vAlign w:val="center"/>
          </w:tcPr>
          <w:p>
            <w:pPr>
              <w:widowControl/>
              <w:jc w:val="center"/>
            </w:pPr>
            <w:r>
              <w:t>专业</w:t>
            </w:r>
          </w:p>
          <w:p>
            <w:pPr>
              <w:widowControl/>
              <w:jc w:val="center"/>
            </w:pPr>
            <w:r>
              <w:t>技术/</w:t>
            </w:r>
            <w:r>
              <w:rPr>
                <w:rFonts w:hint="eastAsia"/>
              </w:rPr>
              <w:t>行政</w:t>
            </w:r>
            <w:r>
              <w:t>职务</w:t>
            </w:r>
          </w:p>
        </w:tc>
        <w:tc>
          <w:tcPr>
            <w:tcW w:w="1665" w:type="dxa"/>
            <w:gridSpan w:val="2"/>
            <w:vAlign w:val="center"/>
          </w:tcPr>
          <w:p>
            <w:pPr>
              <w:widowControl/>
              <w:jc w:val="center"/>
            </w:pPr>
            <w:r>
              <w:t>研究专长</w:t>
            </w:r>
          </w:p>
        </w:tc>
        <w:tc>
          <w:tcPr>
            <w:tcW w:w="1992" w:type="dxa"/>
            <w:vAlign w:val="center"/>
          </w:tcPr>
          <w:p>
            <w:pPr>
              <w:widowControl/>
              <w:jc w:val="center"/>
            </w:pPr>
            <w:r>
              <w:t>工作单位</w:t>
            </w:r>
          </w:p>
        </w:tc>
        <w:tc>
          <w:tcPr>
            <w:tcW w:w="1728" w:type="dxa"/>
            <w:gridSpan w:val="3"/>
            <w:vAlign w:val="center"/>
          </w:tcPr>
          <w:p>
            <w:pPr>
              <w:widowControl/>
              <w:jc w:val="center"/>
            </w:pPr>
            <w:r>
              <w:t>分工情况</w:t>
            </w:r>
          </w:p>
        </w:tc>
        <w:tc>
          <w:tcPr>
            <w:tcW w:w="1527" w:type="dxa"/>
            <w:gridSpan w:val="2"/>
            <w:vAlign w:val="center"/>
          </w:tcPr>
          <w:p>
            <w:pPr>
              <w:widowControl/>
              <w:jc w:val="center"/>
            </w:pPr>
            <w:r>
              <w:t>签名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exact"/>
        </w:trPr>
        <w:tc>
          <w:tcPr>
            <w:tcW w:w="494" w:type="dxa"/>
            <w:vMerge w:val="continue"/>
            <w:vAlign w:val="center"/>
          </w:tcPr>
          <w:p/>
        </w:tc>
        <w:tc>
          <w:tcPr>
            <w:tcW w:w="1100" w:type="dxa"/>
            <w:vAlign w:val="center"/>
          </w:tcPr>
          <w:p>
            <w:pPr>
              <w:widowControl/>
              <w:jc w:val="center"/>
            </w:pPr>
            <w:r>
              <w:rPr>
                <w:rFonts w:hint="eastAsia"/>
              </w:rPr>
              <w:t>姜勇</w:t>
            </w:r>
          </w:p>
        </w:tc>
        <w:tc>
          <w:tcPr>
            <w:tcW w:w="1124" w:type="dxa"/>
            <w:vAlign w:val="center"/>
          </w:tcPr>
          <w:p>
            <w:pPr>
              <w:widowControl/>
            </w:pPr>
            <w:r>
              <w:rPr>
                <w:rFonts w:hint="eastAsia"/>
              </w:rPr>
              <w:t>校企合作办主任</w:t>
            </w:r>
          </w:p>
        </w:tc>
        <w:tc>
          <w:tcPr>
            <w:tcW w:w="1665" w:type="dxa"/>
            <w:gridSpan w:val="2"/>
            <w:vAlign w:val="center"/>
          </w:tcPr>
          <w:p>
            <w:pPr>
              <w:widowControl/>
              <w:jc w:val="center"/>
            </w:pPr>
            <w:r>
              <w:rPr>
                <w:rFonts w:hint="eastAsia"/>
              </w:rPr>
              <w:t>校企合作</w:t>
            </w:r>
          </w:p>
        </w:tc>
        <w:tc>
          <w:tcPr>
            <w:tcW w:w="1992" w:type="dxa"/>
            <w:vAlign w:val="center"/>
          </w:tcPr>
          <w:p>
            <w:pPr>
              <w:widowControl/>
              <w:jc w:val="center"/>
            </w:pPr>
            <w:r>
              <w:rPr>
                <w:rFonts w:hint="eastAsia"/>
              </w:rPr>
              <w:t>炎黄职业技术学院</w:t>
            </w:r>
          </w:p>
        </w:tc>
        <w:tc>
          <w:tcPr>
            <w:tcW w:w="1728" w:type="dxa"/>
            <w:gridSpan w:val="3"/>
            <w:vAlign w:val="center"/>
          </w:tcPr>
          <w:p>
            <w:pPr>
              <w:widowControl/>
              <w:jc w:val="center"/>
            </w:pPr>
            <w:r>
              <w:rPr>
                <w:rFonts w:hint="eastAsia"/>
              </w:rPr>
              <w:t>校企合作</w:t>
            </w:r>
          </w:p>
        </w:tc>
        <w:tc>
          <w:tcPr>
            <w:tcW w:w="1527" w:type="dxa"/>
            <w:gridSpan w:val="2"/>
            <w:vAlign w:val="center"/>
          </w:tcPr>
          <w:p>
            <w:pPr>
              <w:widowControl/>
              <w:jc w:val="cente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exact"/>
        </w:trPr>
        <w:tc>
          <w:tcPr>
            <w:tcW w:w="494" w:type="dxa"/>
            <w:vMerge w:val="continue"/>
            <w:vAlign w:val="center"/>
          </w:tcPr>
          <w:p/>
        </w:tc>
        <w:tc>
          <w:tcPr>
            <w:tcW w:w="1100" w:type="dxa"/>
            <w:vAlign w:val="center"/>
          </w:tcPr>
          <w:p>
            <w:pPr>
              <w:widowControl/>
              <w:jc w:val="center"/>
            </w:pPr>
            <w:r>
              <w:rPr>
                <w:rFonts w:hint="eastAsia"/>
              </w:rPr>
              <w:t>蒋雅玲</w:t>
            </w:r>
          </w:p>
        </w:tc>
        <w:tc>
          <w:tcPr>
            <w:tcW w:w="1124" w:type="dxa"/>
            <w:vAlign w:val="center"/>
          </w:tcPr>
          <w:p>
            <w:pPr>
              <w:widowControl/>
              <w:jc w:val="center"/>
            </w:pPr>
            <w:r>
              <w:rPr>
                <w:rFonts w:hint="eastAsia"/>
              </w:rPr>
              <w:t>讲师</w:t>
            </w:r>
          </w:p>
        </w:tc>
        <w:tc>
          <w:tcPr>
            <w:tcW w:w="1665" w:type="dxa"/>
            <w:gridSpan w:val="2"/>
            <w:vAlign w:val="center"/>
          </w:tcPr>
          <w:p>
            <w:pPr>
              <w:widowControl/>
              <w:jc w:val="center"/>
            </w:pPr>
            <w:r>
              <w:rPr>
                <w:rFonts w:hint="eastAsia"/>
              </w:rPr>
              <w:t>教学管理</w:t>
            </w:r>
          </w:p>
        </w:tc>
        <w:tc>
          <w:tcPr>
            <w:tcW w:w="1992" w:type="dxa"/>
            <w:vAlign w:val="center"/>
          </w:tcPr>
          <w:p>
            <w:pPr>
              <w:widowControl/>
              <w:jc w:val="center"/>
            </w:pPr>
            <w:r>
              <w:rPr>
                <w:rFonts w:hint="eastAsia"/>
              </w:rPr>
              <w:t>炎黄职业技术学院</w:t>
            </w:r>
          </w:p>
        </w:tc>
        <w:tc>
          <w:tcPr>
            <w:tcW w:w="1728" w:type="dxa"/>
            <w:gridSpan w:val="3"/>
            <w:vAlign w:val="center"/>
          </w:tcPr>
          <w:p>
            <w:pPr>
              <w:widowControl/>
              <w:jc w:val="center"/>
            </w:pPr>
            <w:r>
              <w:rPr>
                <w:rFonts w:hint="eastAsia"/>
              </w:rPr>
              <w:t>人才培养模式探索</w:t>
            </w:r>
          </w:p>
        </w:tc>
        <w:tc>
          <w:tcPr>
            <w:tcW w:w="1527" w:type="dxa"/>
            <w:gridSpan w:val="2"/>
            <w:vAlign w:val="center"/>
          </w:tcPr>
          <w:p>
            <w:pPr>
              <w:widowControl/>
              <w:jc w:val="cente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exact"/>
        </w:trPr>
        <w:tc>
          <w:tcPr>
            <w:tcW w:w="494" w:type="dxa"/>
            <w:vMerge w:val="continue"/>
            <w:vAlign w:val="center"/>
          </w:tcPr>
          <w:p/>
        </w:tc>
        <w:tc>
          <w:tcPr>
            <w:tcW w:w="1100" w:type="dxa"/>
            <w:vAlign w:val="center"/>
          </w:tcPr>
          <w:p>
            <w:pPr>
              <w:widowControl/>
              <w:jc w:val="center"/>
            </w:pPr>
            <w:r>
              <w:rPr>
                <w:rFonts w:hint="eastAsia"/>
              </w:rPr>
              <w:t>华培凯</w:t>
            </w:r>
          </w:p>
        </w:tc>
        <w:tc>
          <w:tcPr>
            <w:tcW w:w="1124" w:type="dxa"/>
            <w:vAlign w:val="center"/>
          </w:tcPr>
          <w:p>
            <w:pPr>
              <w:widowControl/>
              <w:jc w:val="center"/>
            </w:pPr>
            <w:r>
              <w:rPr>
                <w:rFonts w:hint="eastAsia"/>
              </w:rPr>
              <w:t>助教</w:t>
            </w:r>
          </w:p>
        </w:tc>
        <w:tc>
          <w:tcPr>
            <w:tcW w:w="1665" w:type="dxa"/>
            <w:gridSpan w:val="2"/>
            <w:vAlign w:val="center"/>
          </w:tcPr>
          <w:p>
            <w:pPr>
              <w:widowControl/>
              <w:jc w:val="center"/>
            </w:pPr>
            <w:r>
              <w:rPr>
                <w:rFonts w:hint="eastAsia"/>
              </w:rPr>
              <w:t>数据分析</w:t>
            </w:r>
          </w:p>
        </w:tc>
        <w:tc>
          <w:tcPr>
            <w:tcW w:w="1992" w:type="dxa"/>
            <w:vAlign w:val="center"/>
          </w:tcPr>
          <w:p>
            <w:pPr>
              <w:widowControl/>
              <w:jc w:val="center"/>
            </w:pPr>
            <w:r>
              <w:rPr>
                <w:rFonts w:hint="eastAsia"/>
              </w:rPr>
              <w:t>炎黄职业技术学院</w:t>
            </w:r>
          </w:p>
        </w:tc>
        <w:tc>
          <w:tcPr>
            <w:tcW w:w="1728" w:type="dxa"/>
            <w:gridSpan w:val="3"/>
            <w:vAlign w:val="center"/>
          </w:tcPr>
          <w:p>
            <w:pPr>
              <w:widowControl/>
              <w:jc w:val="center"/>
            </w:pPr>
            <w:r>
              <w:rPr>
                <w:rFonts w:hint="eastAsia"/>
              </w:rPr>
              <w:t>数据整理与分析</w:t>
            </w:r>
          </w:p>
        </w:tc>
        <w:tc>
          <w:tcPr>
            <w:tcW w:w="1527" w:type="dxa"/>
            <w:gridSpan w:val="2"/>
            <w:vAlign w:val="center"/>
          </w:tcPr>
          <w:p>
            <w:pPr>
              <w:widowControl/>
              <w:jc w:val="center"/>
            </w:pPr>
          </w:p>
        </w:tc>
      </w:tr>
    </w:tbl>
    <w:p>
      <w:pPr>
        <w:spacing w:line="440" w:lineRule="exact"/>
        <w:rPr>
          <w:rFonts w:eastAsia="黑体"/>
          <w:bCs/>
          <w:sz w:val="28"/>
          <w:szCs w:val="28"/>
        </w:rPr>
      </w:pPr>
    </w:p>
    <w:p>
      <w:pPr>
        <w:spacing w:line="440" w:lineRule="exact"/>
        <w:rPr>
          <w:rFonts w:eastAsia="黑体"/>
          <w:bCs/>
          <w:sz w:val="28"/>
          <w:szCs w:val="28"/>
        </w:rPr>
      </w:pPr>
    </w:p>
    <w:p>
      <w:pPr>
        <w:spacing w:line="440" w:lineRule="exact"/>
        <w:rPr>
          <w:rFonts w:eastAsia="黑体"/>
          <w:bCs/>
          <w:sz w:val="28"/>
          <w:szCs w:val="28"/>
        </w:rPr>
      </w:pPr>
      <w:r>
        <w:rPr>
          <w:rFonts w:eastAsia="黑体"/>
          <w:bCs/>
          <w:sz w:val="28"/>
          <w:szCs w:val="28"/>
        </w:rPr>
        <w:t>二、项目论证</w:t>
      </w:r>
    </w:p>
    <w:tbl>
      <w:tblPr>
        <w:tblStyle w:val="9"/>
        <w:tblW w:w="9645" w:type="dxa"/>
        <w:tblInd w:w="87" w:type="dxa"/>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autofit"/>
        <w:tblCellMar>
          <w:top w:w="0" w:type="dxa"/>
          <w:left w:w="108" w:type="dxa"/>
          <w:bottom w:w="0" w:type="dxa"/>
          <w:right w:w="108" w:type="dxa"/>
        </w:tblCellMar>
      </w:tblPr>
      <w:tblGrid>
        <w:gridCol w:w="9645"/>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2180" w:hRule="atLeast"/>
        </w:trPr>
        <w:tc>
          <w:tcPr>
            <w:tcW w:w="9645" w:type="dxa"/>
          </w:tcPr>
          <w:p>
            <w:pPr>
              <w:rPr>
                <w:rFonts w:ascii="黑体" w:eastAsia="黑体" w:cs="黑体"/>
              </w:rPr>
            </w:pPr>
            <w:r>
              <w:rPr>
                <w:rFonts w:hint="eastAsia" w:ascii="黑体" w:eastAsia="黑体" w:cs="黑体"/>
              </w:rPr>
              <w:t>一、本课题国内外研究现状及趋势，研究本课题的理论和实践价值（限1500字，请逐项填写）。</w:t>
            </w:r>
          </w:p>
          <w:p>
            <w:pPr>
              <w:spacing w:line="400" w:lineRule="exact"/>
              <w:rPr>
                <w:szCs w:val="21"/>
              </w:rPr>
            </w:pPr>
            <w:r>
              <w:rPr>
                <w:rFonts w:hint="eastAsia"/>
                <w:szCs w:val="21"/>
              </w:rPr>
              <w:t>（一）</w:t>
            </w:r>
            <w:r>
              <w:rPr>
                <w:szCs w:val="21"/>
              </w:rPr>
              <w:t>本课题国内外研究现状及趋势</w:t>
            </w:r>
          </w:p>
          <w:p>
            <w:pPr>
              <w:spacing w:line="400" w:lineRule="exact"/>
              <w:rPr>
                <w:szCs w:val="21"/>
              </w:rPr>
            </w:pPr>
            <w:r>
              <w:rPr>
                <w:rFonts w:hint="eastAsia"/>
                <w:szCs w:val="21"/>
              </w:rPr>
              <w:t>1.1 国外研究现状</w:t>
            </w:r>
          </w:p>
          <w:p>
            <w:pPr>
              <w:spacing w:line="400" w:lineRule="exact"/>
              <w:ind w:firstLine="420" w:firstLineChars="200"/>
              <w:rPr>
                <w:szCs w:val="21"/>
              </w:rPr>
            </w:pPr>
            <w:r>
              <w:rPr>
                <w:rFonts w:hint="eastAsia"/>
                <w:szCs w:val="21"/>
              </w:rPr>
              <w:t>西方发达国家在高职院校的发展方面起步较早，企业在重视技术、培养人才等方面有较为先进的理念和模式。比较典型的国外高职校企合作模式美英德日等几个职教发达国家的高职校企合作模式各有特点，但其学校与企业之间的联系都很紧密，是一个相互依存、互为依靠的“共生体”，这种合作方式就使得双方利益一致，能够从根本上协调教学计划、调整教学方式，适应实际人才培养需要。而且，拥有国家政策的扶持与保护也是发达国家高职校企合作的主要特征，这样一来，校企合作能够在合法有效的范围内开展，保证双方之间长远的合作。</w:t>
            </w:r>
          </w:p>
          <w:p>
            <w:pPr>
              <w:spacing w:line="400" w:lineRule="exact"/>
              <w:ind w:firstLine="420" w:firstLineChars="200"/>
              <w:rPr>
                <w:szCs w:val="21"/>
              </w:rPr>
            </w:pPr>
            <w:r>
              <w:rPr>
                <w:rFonts w:hint="eastAsia"/>
                <w:szCs w:val="21"/>
              </w:rPr>
              <w:t>德国“双元制”模式所谓“双元制”，就是一种国家立法支持、校企合作共建的办学制度。“双元制”中的一元是职业学校，主要负责传授与职业有关的专业知识；另一元是企业等校外实训场所，主要负责学生职业技能方面的专门培训。</w:t>
            </w:r>
          </w:p>
          <w:p>
            <w:pPr>
              <w:spacing w:line="400" w:lineRule="exact"/>
              <w:ind w:firstLine="420" w:firstLineChars="200"/>
              <w:rPr>
                <w:szCs w:val="21"/>
              </w:rPr>
            </w:pPr>
            <w:r>
              <w:rPr>
                <w:rFonts w:hint="eastAsia"/>
                <w:szCs w:val="21"/>
              </w:rPr>
              <w:t>美国“合作教育”模式:美国的合作教育是于1906年开始实施的。其实施办法是：新生入学后，先在大学里学习半年，而后便以两个月左右为期限在企业进行实际训练和在大学学习理论知识，到毕业前半年再集中在大学授课，最后完成毕业设计。其目的是减轻大学在设施设备上的负担，优化教育资源配置，并使学生在学习期间获得就业技能和经验。</w:t>
            </w:r>
          </w:p>
          <w:p>
            <w:pPr>
              <w:spacing w:line="400" w:lineRule="exact"/>
              <w:ind w:firstLine="420" w:firstLineChars="200"/>
              <w:rPr>
                <w:szCs w:val="21"/>
              </w:rPr>
            </w:pPr>
            <w:r>
              <w:rPr>
                <w:rFonts w:hint="eastAsia"/>
                <w:szCs w:val="21"/>
              </w:rPr>
              <w:t>英国“工读交替”模式:英国的工读交替制也称“三明治”学制。其主要特点是在正规学程中，安排工作学期，在工作学期中，学生是以“职业人”的身份参加顶岗工作并获得报酬。</w:t>
            </w:r>
          </w:p>
          <w:p>
            <w:pPr>
              <w:spacing w:line="400" w:lineRule="exact"/>
              <w:rPr>
                <w:szCs w:val="21"/>
              </w:rPr>
            </w:pPr>
            <w:r>
              <w:rPr>
                <w:rFonts w:hint="eastAsia"/>
                <w:szCs w:val="21"/>
              </w:rPr>
              <w:t>1.2 国内研究现状</w:t>
            </w:r>
          </w:p>
          <w:p>
            <w:pPr>
              <w:spacing w:line="400" w:lineRule="exact"/>
              <w:rPr>
                <w:szCs w:val="21"/>
              </w:rPr>
            </w:pPr>
            <w:r>
              <w:rPr>
                <w:rFonts w:hint="eastAsia"/>
                <w:szCs w:val="21"/>
              </w:rPr>
              <w:t>国内高职校企合作模式</w:t>
            </w:r>
          </w:p>
          <w:p>
            <w:pPr>
              <w:spacing w:line="400" w:lineRule="exact"/>
              <w:rPr>
                <w:szCs w:val="21"/>
              </w:rPr>
            </w:pPr>
            <w:r>
              <w:rPr>
                <w:rFonts w:hint="eastAsia"/>
                <w:szCs w:val="21"/>
              </w:rPr>
              <w:t>1.学校主导型</w:t>
            </w:r>
          </w:p>
          <w:p>
            <w:pPr>
              <w:spacing w:line="400" w:lineRule="exact"/>
              <w:ind w:firstLine="420" w:firstLineChars="200"/>
              <w:rPr>
                <w:szCs w:val="21"/>
              </w:rPr>
            </w:pPr>
            <w:r>
              <w:rPr>
                <w:rFonts w:hint="eastAsia"/>
                <w:szCs w:val="21"/>
              </w:rPr>
              <w:t>在我国，学校承担着主要的教学育人工作，即使是对于培养应用型人才的高职院校也是一样。因此，以学校为主体的“学校主导式”校企合作模式就成为主要模式。“学校主导式”校企合作模式主要是以学校为主，利用学校的师资力量为校企合作提供各种技术、理论支撑，而企业则主要提供机器设备或者场地，为学生实践提供条件。</w:t>
            </w:r>
          </w:p>
          <w:p>
            <w:pPr>
              <w:spacing w:line="400" w:lineRule="exact"/>
              <w:rPr>
                <w:szCs w:val="21"/>
              </w:rPr>
            </w:pPr>
            <w:r>
              <w:rPr>
                <w:rFonts w:hint="eastAsia"/>
                <w:szCs w:val="21"/>
              </w:rPr>
              <w:t>2.学校—企业共担型</w:t>
            </w:r>
          </w:p>
          <w:p>
            <w:pPr>
              <w:spacing w:line="400" w:lineRule="exact"/>
              <w:ind w:firstLine="420" w:firstLineChars="200"/>
              <w:rPr>
                <w:szCs w:val="21"/>
              </w:rPr>
            </w:pPr>
            <w:r>
              <w:rPr>
                <w:rFonts w:hint="eastAsia"/>
                <w:szCs w:val="21"/>
              </w:rPr>
              <w:t>在这一模式中，企业的合作意愿较为强烈，与学校共同承担教育责任，主要表现在：学校主要教授理论知识，而企业通过提供场地、设备、技术人员担任学生实践教师以承担主要的技术实践与训练的责任。通过相互合作，达到促进学生理论与实践知识共同进步的目的。由于这一模式具有较强的实践性，因此，受到很多高职院校和师生的欢迎，也逐渐成为我国高职校企合作的主要模式。</w:t>
            </w:r>
          </w:p>
          <w:p>
            <w:pPr>
              <w:spacing w:line="400" w:lineRule="exact"/>
              <w:rPr>
                <w:szCs w:val="21"/>
              </w:rPr>
            </w:pPr>
            <w:r>
              <w:rPr>
                <w:rFonts w:hint="eastAsia"/>
                <w:szCs w:val="21"/>
              </w:rPr>
              <w:t>3.企业主导型</w:t>
            </w:r>
          </w:p>
          <w:p>
            <w:pPr>
              <w:spacing w:line="400" w:lineRule="exact"/>
              <w:ind w:firstLine="420" w:firstLineChars="200"/>
              <w:rPr>
                <w:szCs w:val="21"/>
              </w:rPr>
            </w:pPr>
            <w:r>
              <w:rPr>
                <w:rFonts w:hint="eastAsia"/>
                <w:szCs w:val="21"/>
              </w:rPr>
              <w:t>企业主导型的校企合作模式在目前我国的实践较少，这种模式的主要方式有校企一体、共建实训基地等。主要是以企业为主，根据企业发展的实际需要来定点、定量培训一定的技术人才。采取的形式有企业投入较大比例的人力物力，或者是完全由企业出资，邀请学校的专家学者来给学生进行理论知识的传授等。这种类型的人才培养更具主动性与针对性。然而，这种模式不适合当前我国大部分高职院校单纯扩大学习规模、招收更多学生的教学需要；而且对于很多企业，这种办学模式比直接招收技术工人见效慢、企业投入过高，因此企业采纳率较低。</w:t>
            </w:r>
          </w:p>
          <w:p>
            <w:pPr>
              <w:spacing w:line="400" w:lineRule="exact"/>
              <w:rPr>
                <w:szCs w:val="21"/>
              </w:rPr>
            </w:pPr>
            <w:r>
              <w:rPr>
                <w:rFonts w:hint="eastAsia"/>
                <w:szCs w:val="21"/>
              </w:rPr>
              <w:t>1</w:t>
            </w:r>
            <w:r>
              <w:rPr>
                <w:szCs w:val="21"/>
              </w:rPr>
              <w:t>. 3 小结</w:t>
            </w:r>
          </w:p>
          <w:p>
            <w:pPr>
              <w:spacing w:line="400" w:lineRule="exact"/>
              <w:ind w:firstLine="420" w:firstLineChars="200"/>
              <w:rPr>
                <w:szCs w:val="21"/>
              </w:rPr>
            </w:pPr>
            <w:r>
              <w:rPr>
                <w:szCs w:val="21"/>
              </w:rPr>
              <w:t>综上所述,</w:t>
            </w:r>
            <w:r>
              <w:rPr>
                <w:rFonts w:hint="eastAsia"/>
              </w:rPr>
              <w:t xml:space="preserve"> </w:t>
            </w:r>
            <w:r>
              <w:rPr>
                <w:rFonts w:hint="eastAsia"/>
                <w:szCs w:val="21"/>
              </w:rPr>
              <w:t>人才是第一生产力，也是撬动高质量发展脉搏的原动力。加深推进校企合作，创造更多的就业机会、机遇、拓宽人才创业渠道，让更多的人才实践于新型工业化强市建设中，是产业链实现高质量发展的“关键引擎”。然而政府推进校企合作的政策与管理机制不健全、职业院校适应行业企业需求的能力不强、企业参与职业教育发展的动力不足、校企合作的有效模式尚未形成等问题影响和制约了校企合作的发展。要真正解决上述问题．必须以政府为主导构建校企合作的政策与管理机制、创新校企合作的运行模式、加强校企合作在内涵上的对接。</w:t>
            </w:r>
            <w:r>
              <w:rPr>
                <w:szCs w:val="21"/>
              </w:rPr>
              <w:t>这也是本论文研究的一个特色与创新之处。 研究本论文旨在</w:t>
            </w:r>
            <w:r>
              <w:rPr>
                <w:rFonts w:hint="eastAsia"/>
                <w:szCs w:val="21"/>
              </w:rPr>
              <w:t>“希望学校把实验室，创新教学实践下沉到企业一线，把理论与实践深度结合，让企业一线成为解释理论、创新理论的新课堂。让创新意识根植于传统教学中，吸引更多人才，服务于当地经济发展。</w:t>
            </w:r>
          </w:p>
          <w:p>
            <w:pPr>
              <w:spacing w:line="400" w:lineRule="exact"/>
              <w:rPr>
                <w:szCs w:val="21"/>
              </w:rPr>
            </w:pPr>
            <w:r>
              <w:rPr>
                <w:rFonts w:hint="eastAsia"/>
                <w:szCs w:val="21"/>
              </w:rPr>
              <w:t>（二）</w:t>
            </w:r>
            <w:r>
              <w:rPr>
                <w:szCs w:val="21"/>
              </w:rPr>
              <w:t>研究本课题的理论和实践价值</w:t>
            </w:r>
          </w:p>
          <w:p>
            <w:pPr>
              <w:spacing w:line="400" w:lineRule="exact"/>
              <w:ind w:firstLine="420" w:firstLineChars="200"/>
              <w:rPr>
                <w:szCs w:val="21"/>
              </w:rPr>
            </w:pPr>
            <w:r>
              <w:rPr>
                <w:rFonts w:hint="eastAsia"/>
                <w:szCs w:val="21"/>
              </w:rPr>
              <w:t>在国内大循环为主体背景下，聚焦高校服务当地，深耕人才提质赋能，积极探索人才培养与地区产业需求匹配，加强职校订单班建设，重点落实与地方企、事业单位合作工作，努力提高我院毕业学生留淮、留涟率，全力助力与服务当地经济发展。当前社会竞争激烈，我院为了谋求自身发展，确需抓好教育质量，积极采取与企业合作的方式，有针对性的为企业培养人才，并注重人才的实用性与实效性。校企合作做到了应社会所需，与市场接轨，实践与理论相结合的全新理念。结合学院、技工学校自身优势实现学历教育和职业培训双驱动，深入探索高职与技工岗位实践新模式。学校的发展离不开企业，校企合作，主动服务企业需求，是学校建设高素质人才的根本途径。为学生搭建创新实践的平台，提高学生实践能力。更希望专业技术人员能够多到学校给学生进行实践指导，增强学校人才培育的市场认可度。需要大批人才充实进来，校企合作是企业发展的需要，也是企业反哺学校、推动教育事业发展的应尽责任。发挥各自优势，整合共享资源，以联合培养学生为切入点，因材施教，积极探索人才培育的新举措，提升人才培养与社会需求的契合度，促进学校和企业的共同发展。要构建紧密对接产业集群发展需求的学科专业集群。在学科专业的设置上通过摸排区域产业发展需求，准确把握产业的发展趋势，坚持产业需求导向，重点设置与区域产业集群需求高度契合的学科专业集群。此外，政府部门应靠前加强政策指导和激励引导，破解校企联合培养的体制机制障碍，打通校企合作的“最后一公里”，留住当地高校人才，赋能地方经济促发展。</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60" w:hRule="atLeast"/>
        </w:trPr>
        <w:tc>
          <w:tcPr>
            <w:tcW w:w="9645" w:type="dxa"/>
          </w:tc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3892" w:hRule="atLeast"/>
        </w:trPr>
        <w:tc>
          <w:tcPr>
            <w:tcW w:w="9645" w:type="dxa"/>
          </w:tcPr>
          <w:p>
            <w:pPr>
              <w:spacing w:line="400" w:lineRule="exact"/>
              <w:ind w:firstLine="420" w:firstLineChars="200"/>
              <w:rPr>
                <w:szCs w:val="21"/>
              </w:rPr>
            </w:pPr>
            <w:r>
              <w:rPr>
                <w:rFonts w:hint="eastAsia"/>
                <w:szCs w:val="21"/>
              </w:rPr>
              <w:t>二、本课题的研究目标、研究内容、拟突破的重点难点以及创新之处（限2000字，请逐项填写）。</w:t>
            </w:r>
          </w:p>
          <w:p>
            <w:pPr>
              <w:spacing w:line="400" w:lineRule="exact"/>
              <w:ind w:firstLine="420" w:firstLineChars="200"/>
              <w:rPr>
                <w:szCs w:val="21"/>
              </w:rPr>
            </w:pPr>
            <w:r>
              <w:rPr>
                <w:rFonts w:hint="eastAsia"/>
                <w:szCs w:val="21"/>
              </w:rPr>
              <w:t>（一）研究目标</w:t>
            </w:r>
          </w:p>
          <w:p>
            <w:pPr>
              <w:spacing w:line="400" w:lineRule="exact"/>
              <w:ind w:firstLine="420" w:firstLineChars="200"/>
              <w:rPr>
                <w:szCs w:val="21"/>
              </w:rPr>
            </w:pPr>
            <w:r>
              <w:rPr>
                <w:rFonts w:hint="eastAsia"/>
                <w:szCs w:val="21"/>
              </w:rPr>
              <w:t>本研究目的主要有两个方面。 一方面, 从学校视角出发, 通过调整校企合作方向，优化校企合作方案，深化校企合作改革，提高学生水平。 另一方面, 增强人才留涟留淮率，促进地方经济发展。</w:t>
            </w:r>
          </w:p>
          <w:p>
            <w:pPr>
              <w:spacing w:line="400" w:lineRule="exact"/>
              <w:ind w:firstLine="420" w:firstLineChars="200"/>
              <w:rPr>
                <w:szCs w:val="21"/>
              </w:rPr>
            </w:pPr>
            <w:r>
              <w:rPr>
                <w:rFonts w:hint="eastAsia"/>
                <w:szCs w:val="21"/>
              </w:rPr>
              <w:t>（二）研究内容</w:t>
            </w:r>
          </w:p>
          <w:p>
            <w:pPr>
              <w:spacing w:line="400" w:lineRule="exact"/>
              <w:ind w:firstLine="420" w:firstLineChars="200"/>
              <w:rPr>
                <w:szCs w:val="21"/>
              </w:rPr>
            </w:pPr>
            <w:r>
              <w:rPr>
                <w:rFonts w:hint="eastAsia"/>
                <w:szCs w:val="21"/>
              </w:rPr>
              <w:t>本研究围绕：校企资源库建设、企业遴选、指导老师职责优化，校企访视制度，合作反馈及优化等，着重研究积极探索人才培养与地区产业需求匹配，加强职校订单班建设，重点落实与地方企、事业单位合作工作，努力提高我院毕业学生留淮、留涟率，全力助力与服务当地经济发展。当前社会竞争激烈，我院为了谋求自身发展，确需抓好教育质量，积极采取与企业合作的方式，有针对性的为企业培养人才，并注重人才的实用性与实效性。校企合作做到了应社会所需，与市场接轨，实践与理论相结合的全新理念。结合学院、技工学校自身优势实现学历教育和职业培训双驱动，深入探索高职技工岗位实践新模式。</w:t>
            </w:r>
          </w:p>
          <w:p>
            <w:pPr>
              <w:spacing w:line="400" w:lineRule="exact"/>
              <w:ind w:firstLine="420" w:firstLineChars="200"/>
              <w:rPr>
                <w:szCs w:val="21"/>
              </w:rPr>
            </w:pPr>
            <w:r>
              <w:rPr>
                <w:rFonts w:hint="eastAsia"/>
                <w:szCs w:val="21"/>
              </w:rPr>
              <w:t>（三）拟突破的重点难点</w:t>
            </w:r>
          </w:p>
          <w:p>
            <w:pPr>
              <w:spacing w:line="400" w:lineRule="exact"/>
              <w:ind w:firstLine="420" w:firstLineChars="200"/>
              <w:rPr>
                <w:szCs w:val="21"/>
              </w:rPr>
            </w:pPr>
            <w:r>
              <w:rPr>
                <w:rFonts w:hint="eastAsia"/>
                <w:szCs w:val="21"/>
              </w:rPr>
              <w:t>1、提高人才留涟留淮率：留人还需好生态。</w:t>
            </w:r>
          </w:p>
          <w:p>
            <w:pPr>
              <w:spacing w:line="400" w:lineRule="exact"/>
              <w:ind w:firstLine="420" w:firstLineChars="200"/>
              <w:rPr>
                <w:szCs w:val="21"/>
              </w:rPr>
            </w:pPr>
            <w:r>
              <w:rPr>
                <w:rFonts w:hint="eastAsia"/>
                <w:szCs w:val="21"/>
              </w:rPr>
              <w:t>遵循人才成长规律，科学设置评价标准，探索完善学术、市场、社会等多元评价机制，灵活运用同行评价、团队评价、“东家”评价、社会评价多种方式，坚决破除“唯年龄、唯学历、唯文凭”倾向，营造有利于人才成长和发挥作用的评价制度环境。而招人之后，能不能留人、能不能育人，如何将人才的力量转化为城市竞争力的强度、创造力的活跃度。</w:t>
            </w:r>
          </w:p>
          <w:p>
            <w:pPr>
              <w:spacing w:line="400" w:lineRule="exact"/>
              <w:ind w:firstLine="420" w:firstLineChars="200"/>
              <w:rPr>
                <w:szCs w:val="21"/>
              </w:rPr>
            </w:pPr>
            <w:r>
              <w:rPr>
                <w:rFonts w:hint="eastAsia"/>
                <w:szCs w:val="21"/>
              </w:rPr>
              <w:t>2、促进地方经济发展</w:t>
            </w:r>
          </w:p>
          <w:p>
            <w:pPr>
              <w:spacing w:line="400" w:lineRule="exact"/>
              <w:ind w:firstLine="420" w:firstLineChars="200"/>
              <w:rPr>
                <w:szCs w:val="21"/>
              </w:rPr>
            </w:pPr>
            <w:r>
              <w:rPr>
                <w:rFonts w:hint="eastAsia"/>
                <w:szCs w:val="21"/>
              </w:rPr>
              <w:t>校企合作必须提高政治站位，切实增强责任意识和质量意识，要牢记服务为本的理念，扎根淮安，奉献为先，努力在服务大局中彰显担当作为。学校必须要加强自身建设，提升学生的竞争力，引领广大师生弘扬爱家乡精神，当好桥梁纽带，推动校企行业间、区域间的经济交流与合作，助力淮安招商引资、项目建设，实现优势互补、资源互通，为淮安现代化发展献计出力。学校积极引导学生树立家国情怀，参与淮安高质量发展的行动，开展政企校，履行社会责任，传递社会正能量，提高学校影响度、美誉度，为实现共同富裕、促进社会和谐贡献力量”。</w:t>
            </w:r>
          </w:p>
          <w:p>
            <w:pPr>
              <w:spacing w:line="400" w:lineRule="exact"/>
              <w:ind w:firstLine="420" w:firstLineChars="200"/>
              <w:rPr>
                <w:szCs w:val="21"/>
              </w:rPr>
            </w:pPr>
            <w:r>
              <w:rPr>
                <w:rFonts w:hint="eastAsia"/>
                <w:szCs w:val="21"/>
              </w:rPr>
              <w:t>（四）创新之处</w:t>
            </w:r>
          </w:p>
          <w:p>
            <w:pPr>
              <w:spacing w:line="400" w:lineRule="exact"/>
              <w:ind w:firstLine="420" w:firstLineChars="200"/>
              <w:rPr>
                <w:szCs w:val="21"/>
              </w:rPr>
            </w:pPr>
            <w:r>
              <w:rPr>
                <w:rFonts w:hint="eastAsia"/>
                <w:szCs w:val="21"/>
              </w:rPr>
              <w:t>1、创新人才培养模式</w:t>
            </w:r>
          </w:p>
          <w:p>
            <w:pPr>
              <w:spacing w:line="400" w:lineRule="exact"/>
              <w:ind w:firstLine="420" w:firstLineChars="200"/>
              <w:rPr>
                <w:szCs w:val="21"/>
              </w:rPr>
            </w:pPr>
            <w:r>
              <w:rPr>
                <w:rFonts w:hint="eastAsia"/>
                <w:szCs w:val="21"/>
              </w:rPr>
              <w:t>积极推进校地、校企合作，帮助县域企业更好地对接人力资源，促进科技成果转移转化，学院</w:t>
            </w:r>
          </w:p>
          <w:p>
            <w:pPr>
              <w:spacing w:line="400" w:lineRule="exact"/>
              <w:rPr>
                <w:szCs w:val="21"/>
              </w:rPr>
            </w:pPr>
            <w:r>
              <w:rPr>
                <w:rFonts w:hint="eastAsia"/>
                <w:szCs w:val="21"/>
              </w:rPr>
              <w:t>就当地产业分布、发展现状及科技创新情况作了调研。我院专业建设、师资人才、科研成果、产业研合作和地域特色、产业分布、资源优势等方面进行了深入分析，结合学院、技工学校自身优势实现学历教育和职业培训双驱动，深入探索“人才+企业</w:t>
            </w:r>
            <w:r>
              <w:rPr>
                <w:szCs w:val="21"/>
              </w:rPr>
              <w:t>”</w:t>
            </w:r>
            <w:r>
              <w:rPr>
                <w:rFonts w:hint="eastAsia"/>
                <w:szCs w:val="21"/>
              </w:rPr>
              <w:t>高职与技工融合新模式。</w:t>
            </w:r>
          </w:p>
          <w:p>
            <w:pPr>
              <w:spacing w:line="400" w:lineRule="exact"/>
              <w:ind w:firstLine="420" w:firstLineChars="200"/>
              <w:rPr>
                <w:szCs w:val="21"/>
              </w:rPr>
            </w:pPr>
            <w:r>
              <w:rPr>
                <w:rFonts w:hint="eastAsia"/>
                <w:szCs w:val="21"/>
              </w:rPr>
              <w:t>2、精准校企合作</w:t>
            </w:r>
          </w:p>
          <w:p>
            <w:pPr>
              <w:spacing w:line="400" w:lineRule="exact"/>
              <w:ind w:firstLine="420" w:firstLineChars="200"/>
              <w:rPr>
                <w:szCs w:val="21"/>
              </w:rPr>
            </w:pPr>
            <w:r>
              <w:rPr>
                <w:rFonts w:hint="eastAsia"/>
                <w:szCs w:val="21"/>
              </w:rPr>
              <w:t>当地经济高质量发展离不开人才的支撑，通过校地校企深度合作，共建政策信息沟通、专业产业对接、优势资源共享、人才引进培育、对外交流合作的平台，人才供应渠道，搭建成长成才和就业创业通道，实现校地校企共建共赢，为当地经济高质量发展献策出力。</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3892" w:hRule="atLeast"/>
        </w:trPr>
        <w:tc>
          <w:tcPr>
            <w:tcW w:w="9645" w:type="dxa"/>
          </w:tcPr>
          <w:p>
            <w:pPr>
              <w:spacing w:line="400" w:lineRule="exact"/>
              <w:ind w:firstLine="420" w:firstLineChars="200"/>
              <w:rPr>
                <w:szCs w:val="21"/>
              </w:rPr>
            </w:pPr>
            <w:r>
              <w:rPr>
                <w:rFonts w:hint="eastAsia" w:ascii="黑体" w:eastAsia="黑体" w:cs="黑体"/>
              </w:rPr>
              <w:t>三</w:t>
            </w:r>
            <w:r>
              <w:rPr>
                <w:rFonts w:hint="eastAsia"/>
                <w:szCs w:val="21"/>
              </w:rPr>
              <w:t>、本课题的研究思路、研究方法和研究计划进度（限1000字，请逐项填写）。</w:t>
            </w:r>
          </w:p>
          <w:p>
            <w:pPr>
              <w:spacing w:line="400" w:lineRule="exact"/>
              <w:ind w:firstLine="420" w:firstLineChars="200"/>
              <w:rPr>
                <w:szCs w:val="21"/>
              </w:rPr>
            </w:pPr>
            <w:r>
              <w:rPr>
                <w:rFonts w:hint="eastAsia"/>
                <w:szCs w:val="21"/>
              </w:rPr>
              <w:t>（一）研究思路</w:t>
            </w:r>
          </w:p>
          <w:p>
            <w:pPr>
              <w:spacing w:line="400" w:lineRule="exact"/>
              <w:ind w:firstLine="420" w:firstLineChars="200"/>
              <w:rPr>
                <w:szCs w:val="21"/>
              </w:rPr>
            </w:pPr>
            <w:r>
              <w:rPr>
                <w:rFonts w:hint="eastAsia"/>
                <w:szCs w:val="21"/>
              </w:rPr>
              <w:t>首先学校不断探索学历教育与职业培训双驱动人才培养模式培养学生，提高学校教学质量。</w:t>
            </w:r>
          </w:p>
          <w:p>
            <w:pPr>
              <w:spacing w:line="400" w:lineRule="exact"/>
              <w:ind w:firstLine="420" w:firstLineChars="200"/>
              <w:rPr>
                <w:szCs w:val="21"/>
              </w:rPr>
            </w:pPr>
            <w:r>
              <w:rPr>
                <w:rFonts w:hint="eastAsia"/>
                <w:szCs w:val="21"/>
              </w:rPr>
              <w:t>然后遴选本地有影响力的企业进行深度合作，努力走出一条“人才+企业</w:t>
            </w:r>
            <w:r>
              <w:rPr>
                <w:szCs w:val="21"/>
              </w:rPr>
              <w:t>”</w:t>
            </w:r>
            <w:r>
              <w:rPr>
                <w:rFonts w:hint="eastAsia"/>
                <w:szCs w:val="21"/>
              </w:rPr>
              <w:t>深度融合发展的新途径。</w:t>
            </w:r>
          </w:p>
          <w:p>
            <w:pPr>
              <w:spacing w:line="400" w:lineRule="exact"/>
              <w:ind w:firstLine="420" w:firstLineChars="200"/>
              <w:rPr>
                <w:szCs w:val="21"/>
              </w:rPr>
            </w:pPr>
            <w:r>
              <w:rPr>
                <w:rFonts w:hint="eastAsia"/>
                <w:szCs w:val="21"/>
              </w:rPr>
              <w:t>（二）研究方法</w:t>
            </w:r>
          </w:p>
          <w:p>
            <w:pPr>
              <w:spacing w:line="400" w:lineRule="exact"/>
              <w:ind w:firstLine="420" w:firstLineChars="200"/>
              <w:rPr>
                <w:szCs w:val="21"/>
              </w:rPr>
            </w:pPr>
            <w:r>
              <w:rPr>
                <w:rFonts w:hint="eastAsia"/>
                <w:szCs w:val="21"/>
              </w:rPr>
              <w:t>1、调查研究法</w:t>
            </w:r>
          </w:p>
          <w:p>
            <w:pPr>
              <w:spacing w:line="400" w:lineRule="exact"/>
              <w:ind w:firstLine="420" w:firstLineChars="200"/>
              <w:rPr>
                <w:szCs w:val="21"/>
              </w:rPr>
            </w:pPr>
            <w:r>
              <w:rPr>
                <w:rFonts w:hint="eastAsia"/>
                <w:szCs w:val="21"/>
              </w:rPr>
              <w:t>调查研究法是课题研究中最常用的研究方法之一，它是通过对原始素材的观察，有目的有计划地搜集研究对象的资料，从而形成科学认识的一种研究方法。</w:t>
            </w:r>
          </w:p>
          <w:p>
            <w:pPr>
              <w:spacing w:line="400" w:lineRule="exact"/>
              <w:ind w:firstLine="420" w:firstLineChars="200"/>
              <w:rPr>
                <w:szCs w:val="21"/>
              </w:rPr>
            </w:pPr>
            <w:r>
              <w:rPr>
                <w:rFonts w:hint="eastAsia"/>
                <w:szCs w:val="21"/>
              </w:rPr>
              <w:t>这种研究方法，包括问卷、访谈、测验等具体方式。调查研究一般均应遵循以下步骤∶</w:t>
            </w:r>
          </w:p>
          <w:p>
            <w:pPr>
              <w:spacing w:line="400" w:lineRule="exact"/>
              <w:ind w:firstLine="420" w:firstLineChars="200"/>
              <w:rPr>
                <w:szCs w:val="21"/>
              </w:rPr>
            </w:pPr>
            <w:r>
              <w:rPr>
                <w:rFonts w:hint="eastAsia"/>
                <w:szCs w:val="21"/>
              </w:rPr>
              <w:t>（1）调查前的准备工作，包括确定调查课题、选取调查对象、拟写调查提纲、订出调查计划等;</w:t>
            </w:r>
          </w:p>
          <w:p>
            <w:pPr>
              <w:spacing w:line="400" w:lineRule="exact"/>
              <w:ind w:firstLine="420" w:firstLineChars="200"/>
              <w:rPr>
                <w:szCs w:val="21"/>
              </w:rPr>
            </w:pPr>
            <w:r>
              <w:rPr>
                <w:rFonts w:hint="eastAsia"/>
                <w:szCs w:val="21"/>
              </w:rPr>
              <w:t>（2）展开实际调查，搜集研究的书面资料或口述资料;</w:t>
            </w:r>
          </w:p>
          <w:p>
            <w:pPr>
              <w:spacing w:line="400" w:lineRule="exact"/>
              <w:ind w:firstLine="420" w:firstLineChars="200"/>
              <w:rPr>
                <w:szCs w:val="21"/>
              </w:rPr>
            </w:pPr>
            <w:r>
              <w:rPr>
                <w:rFonts w:hint="eastAsia"/>
                <w:szCs w:val="21"/>
              </w:rPr>
              <w:t>（3）整理所收集的资料，口述材料要用文字加以整理，数据材料要用数学统计法加以整理;</w:t>
            </w:r>
          </w:p>
          <w:p>
            <w:pPr>
              <w:spacing w:line="400" w:lineRule="exact"/>
              <w:ind w:firstLine="420" w:firstLineChars="200"/>
              <w:rPr>
                <w:szCs w:val="21"/>
              </w:rPr>
            </w:pPr>
            <w:r>
              <w:rPr>
                <w:rFonts w:hint="eastAsia"/>
                <w:szCs w:val="21"/>
              </w:rPr>
              <w:t>（4）撰写调查报告。</w:t>
            </w:r>
          </w:p>
          <w:p>
            <w:pPr>
              <w:spacing w:line="400" w:lineRule="exact"/>
              <w:ind w:firstLine="420" w:firstLineChars="200"/>
              <w:rPr>
                <w:szCs w:val="21"/>
              </w:rPr>
            </w:pPr>
            <w:r>
              <w:rPr>
                <w:rFonts w:hint="eastAsia"/>
                <w:szCs w:val="21"/>
              </w:rPr>
              <w:t>2、文献研究法</w:t>
            </w:r>
          </w:p>
          <w:p>
            <w:pPr>
              <w:spacing w:line="400" w:lineRule="exact"/>
              <w:ind w:firstLine="420" w:firstLineChars="200"/>
              <w:rPr>
                <w:szCs w:val="21"/>
              </w:rPr>
            </w:pPr>
            <w:r>
              <w:rPr>
                <w:rFonts w:hint="eastAsia"/>
                <w:szCs w:val="21"/>
              </w:rPr>
              <w:t>文献研究法是通过搜集、鉴别、整理文献资料，并通过对文献的研究形成对事实的科学认识的一种研究方法。文献研究法属于非接触性的研究方法，因为这种方法只研究文献，并不与文献中记载的人与事实直接接触。</w:t>
            </w:r>
          </w:p>
          <w:p>
            <w:pPr>
              <w:spacing w:line="400" w:lineRule="exact"/>
              <w:ind w:firstLine="420" w:firstLineChars="200"/>
              <w:rPr>
                <w:szCs w:val="21"/>
              </w:rPr>
            </w:pPr>
            <w:r>
              <w:rPr>
                <w:rFonts w:hint="eastAsia"/>
                <w:szCs w:val="21"/>
              </w:rPr>
              <w:t>3、行动研究法</w:t>
            </w:r>
          </w:p>
          <w:p>
            <w:pPr>
              <w:spacing w:line="400" w:lineRule="exact"/>
              <w:ind w:firstLine="420" w:firstLineChars="200"/>
              <w:rPr>
                <w:szCs w:val="21"/>
              </w:rPr>
            </w:pPr>
            <w:r>
              <w:rPr>
                <w:rFonts w:hint="eastAsia"/>
                <w:szCs w:val="21"/>
              </w:rPr>
              <w:t>行动研究法是教师把自身的教育教学实践活动作为研究对象，边研究边实践，边实践边研究的一种研究方法。</w:t>
            </w:r>
          </w:p>
          <w:p>
            <w:pPr>
              <w:spacing w:line="400" w:lineRule="exact"/>
              <w:ind w:firstLine="420" w:firstLineChars="200"/>
              <w:rPr>
                <w:szCs w:val="21"/>
              </w:rPr>
            </w:pPr>
            <w:r>
              <w:rPr>
                <w:rFonts w:hint="eastAsia"/>
                <w:szCs w:val="21"/>
              </w:rPr>
              <w:t>（三）研究计划进度</w:t>
            </w:r>
          </w:p>
          <w:p>
            <w:pPr>
              <w:spacing w:line="400" w:lineRule="exact"/>
              <w:ind w:firstLine="420" w:firstLineChars="200"/>
              <w:rPr>
                <w:szCs w:val="21"/>
              </w:rPr>
            </w:pPr>
            <w:r>
              <w:rPr>
                <w:rFonts w:hint="eastAsia"/>
                <w:szCs w:val="21"/>
              </w:rPr>
              <w:t>第一阶段： 准备阶段（2023年 0</w:t>
            </w:r>
            <w:r>
              <w:rPr>
                <w:szCs w:val="21"/>
              </w:rPr>
              <w:t>4</w:t>
            </w:r>
            <w:r>
              <w:rPr>
                <w:rFonts w:hint="eastAsia"/>
                <w:szCs w:val="21"/>
              </w:rPr>
              <w:t xml:space="preserve"> 月 —202</w:t>
            </w:r>
            <w:r>
              <w:rPr>
                <w:szCs w:val="21"/>
              </w:rPr>
              <w:t>3</w:t>
            </w:r>
            <w:r>
              <w:rPr>
                <w:rFonts w:hint="eastAsia"/>
                <w:szCs w:val="21"/>
              </w:rPr>
              <w:t xml:space="preserve">年 </w:t>
            </w:r>
            <w:r>
              <w:rPr>
                <w:szCs w:val="21"/>
              </w:rPr>
              <w:t>6</w:t>
            </w:r>
            <w:r>
              <w:rPr>
                <w:rFonts w:hint="eastAsia"/>
                <w:szCs w:val="21"/>
              </w:rPr>
              <w:t xml:space="preserve"> 月 ）成立课题组， 确定研究内容， 完成课题申报评审书， 设计方案， 对课题进行开题论证。</w:t>
            </w:r>
          </w:p>
          <w:p>
            <w:pPr>
              <w:spacing w:line="400" w:lineRule="exact"/>
              <w:ind w:firstLine="420" w:firstLineChars="200"/>
              <w:rPr>
                <w:szCs w:val="21"/>
              </w:rPr>
            </w:pPr>
            <w:r>
              <w:rPr>
                <w:rFonts w:hint="eastAsia"/>
                <w:szCs w:val="21"/>
              </w:rPr>
              <w:t>第二阶段： 实施阶段（202</w:t>
            </w:r>
            <w:r>
              <w:rPr>
                <w:szCs w:val="21"/>
              </w:rPr>
              <w:t>3</w:t>
            </w:r>
            <w:r>
              <w:rPr>
                <w:rFonts w:hint="eastAsia"/>
                <w:szCs w:val="21"/>
              </w:rPr>
              <w:t>年</w:t>
            </w:r>
            <w:r>
              <w:rPr>
                <w:szCs w:val="21"/>
              </w:rPr>
              <w:t>7</w:t>
            </w:r>
            <w:r>
              <w:rPr>
                <w:rFonts w:hint="eastAsia"/>
                <w:szCs w:val="21"/>
              </w:rPr>
              <w:t xml:space="preserve"> 月 —202</w:t>
            </w:r>
            <w:r>
              <w:rPr>
                <w:szCs w:val="21"/>
              </w:rPr>
              <w:t>4</w:t>
            </w:r>
            <w:r>
              <w:rPr>
                <w:rFonts w:hint="eastAsia"/>
                <w:szCs w:val="21"/>
              </w:rPr>
              <w:t>年 3 月 ）</w:t>
            </w:r>
          </w:p>
          <w:p>
            <w:pPr>
              <w:spacing w:line="400" w:lineRule="exact"/>
              <w:ind w:firstLine="420" w:firstLineChars="200"/>
              <w:rPr>
                <w:szCs w:val="21"/>
              </w:rPr>
            </w:pPr>
            <w:r>
              <w:rPr>
                <w:rFonts w:hint="eastAsia"/>
                <w:szCs w:val="21"/>
              </w:rPr>
              <w:t>（1） 组织课题组成员进行课题研究。</w:t>
            </w:r>
          </w:p>
          <w:p>
            <w:pPr>
              <w:spacing w:line="400" w:lineRule="exact"/>
              <w:ind w:firstLine="420" w:firstLineChars="200"/>
              <w:rPr>
                <w:szCs w:val="21"/>
              </w:rPr>
            </w:pPr>
            <w:r>
              <w:rPr>
                <w:rFonts w:hint="eastAsia"/>
                <w:szCs w:val="21"/>
              </w:rPr>
              <w:t>（2） 制订本课题研究工作方案。</w:t>
            </w:r>
          </w:p>
          <w:p>
            <w:pPr>
              <w:spacing w:line="400" w:lineRule="exact"/>
              <w:ind w:firstLine="420" w:firstLineChars="200"/>
              <w:rPr>
                <w:szCs w:val="21"/>
              </w:rPr>
            </w:pPr>
            <w:r>
              <w:rPr>
                <w:rFonts w:hint="eastAsia"/>
                <w:szCs w:val="21"/>
              </w:rPr>
              <w:t>（3） 开展课堂教学研究， 在体育教学中对学生进行德育渗透教育做好记录、 分析。</w:t>
            </w:r>
          </w:p>
          <w:p>
            <w:pPr>
              <w:spacing w:line="400" w:lineRule="exact"/>
              <w:ind w:firstLine="420" w:firstLineChars="200"/>
              <w:rPr>
                <w:szCs w:val="21"/>
              </w:rPr>
            </w:pPr>
            <w:r>
              <w:rPr>
                <w:rFonts w:hint="eastAsia"/>
                <w:szCs w:val="21"/>
              </w:rPr>
              <w:t>（4） 及时对体育教学进行研讨和反思。</w:t>
            </w:r>
          </w:p>
          <w:p>
            <w:pPr>
              <w:spacing w:line="400" w:lineRule="exact"/>
              <w:ind w:firstLine="420" w:firstLineChars="200"/>
              <w:rPr>
                <w:szCs w:val="21"/>
              </w:rPr>
            </w:pPr>
            <w:r>
              <w:rPr>
                <w:rFonts w:hint="eastAsia"/>
                <w:szCs w:val="21"/>
              </w:rPr>
              <w:t>第三阶段： 结题阶段（2025 年 4 月 —2026 年 9 月 ）</w:t>
            </w:r>
          </w:p>
          <w:p>
            <w:pPr>
              <w:spacing w:line="400" w:lineRule="exact"/>
              <w:ind w:firstLine="420" w:firstLineChars="200"/>
              <w:rPr>
                <w:szCs w:val="21"/>
              </w:rPr>
            </w:pPr>
            <w:r>
              <w:rPr>
                <w:rFonts w:hint="eastAsia"/>
                <w:szCs w:val="21"/>
              </w:rPr>
              <w:t>撰写课题研究报告和结题报告， 对研究成果进行整理，形成成果集和研究报告， 积极做好本课题研究成果展示， 接受校级和省级相关部门的结题验收。</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3892" w:hRule="atLeast"/>
        </w:trPr>
        <w:tc>
          <w:tcPr>
            <w:tcW w:w="9645" w:type="dxa"/>
          </w:tcPr>
          <w:p>
            <w:pPr>
              <w:rPr>
                <w:rFonts w:ascii="黑体" w:eastAsia="黑体" w:cs="黑体"/>
              </w:rPr>
            </w:pPr>
            <w:r>
              <w:rPr>
                <w:rFonts w:hint="eastAsia" w:ascii="黑体" w:eastAsia="黑体" w:cs="黑体"/>
              </w:rPr>
              <w:t>四、本课题预期研究成果及成果的预计去向（预期成果要具体可考核；项目负责人和课题组成员的成果请分别列出；请逐项填写；</w:t>
            </w:r>
            <w:r>
              <w:rPr>
                <w:rFonts w:hint="eastAsia" w:ascii="黑体" w:eastAsia="黑体" w:cs="黑体"/>
                <w:b/>
                <w:bCs/>
              </w:rPr>
              <w:t>此部分主要内容必须与数据表相关内容一致</w:t>
            </w:r>
            <w:r>
              <w:rPr>
                <w:rFonts w:hint="eastAsia" w:ascii="黑体" w:eastAsia="黑体" w:cs="黑体"/>
              </w:rPr>
              <w:t>）。</w:t>
            </w:r>
          </w:p>
          <w:p>
            <w:pPr>
              <w:spacing w:line="400" w:lineRule="exact"/>
              <w:ind w:firstLine="420" w:firstLineChars="200"/>
              <w:rPr>
                <w:rFonts w:ascii="Calibri" w:hAnsi="Calibri"/>
                <w:szCs w:val="21"/>
              </w:rPr>
            </w:pPr>
            <w:r>
              <w:rPr>
                <w:rFonts w:hint="eastAsia" w:ascii="Calibri" w:hAnsi="Calibri"/>
                <w:szCs w:val="21"/>
              </w:rPr>
              <w:t>（一）本课题组预期中期成果</w:t>
            </w:r>
          </w:p>
          <w:p>
            <w:pPr>
              <w:spacing w:line="400" w:lineRule="exact"/>
              <w:ind w:firstLine="420" w:firstLineChars="200"/>
              <w:rPr>
                <w:rFonts w:ascii="Calibri" w:hAnsi="Calibri"/>
                <w:szCs w:val="21"/>
              </w:rPr>
            </w:pPr>
            <w:r>
              <w:rPr>
                <w:rFonts w:hint="eastAsia" w:ascii="Calibri" w:hAnsi="Calibri"/>
                <w:szCs w:val="21"/>
              </w:rPr>
              <w:t>1.项目负责人作为独立作者或第一作者所取得的成果</w:t>
            </w:r>
          </w:p>
          <w:p>
            <w:pPr>
              <w:spacing w:line="400" w:lineRule="exact"/>
              <w:ind w:firstLine="420" w:firstLineChars="200"/>
              <w:rPr>
                <w:rFonts w:ascii="Calibri" w:hAnsi="Calibri"/>
                <w:szCs w:val="21"/>
              </w:rPr>
            </w:pPr>
            <w:r>
              <w:rPr>
                <w:rFonts w:hint="eastAsia" w:ascii="Calibri" w:hAnsi="Calibri"/>
                <w:szCs w:val="21"/>
              </w:rPr>
              <w:t xml:space="preserve">论文1：民办高职院校学历教育和职业培训双驱动人才培养模式探索  </w:t>
            </w:r>
          </w:p>
          <w:p>
            <w:pPr>
              <w:spacing w:line="400" w:lineRule="exact"/>
              <w:ind w:firstLine="420" w:firstLineChars="200"/>
              <w:rPr>
                <w:rFonts w:ascii="Calibri" w:hAnsi="Calibri"/>
                <w:szCs w:val="21"/>
              </w:rPr>
            </w:pPr>
            <w:r>
              <w:rPr>
                <w:rFonts w:hint="eastAsia" w:ascii="Calibri" w:hAnsi="Calibri"/>
                <w:szCs w:val="21"/>
              </w:rPr>
              <w:t>研究报告1份：精准校企合作，赋能地方经济</w:t>
            </w:r>
          </w:p>
          <w:p>
            <w:pPr>
              <w:spacing w:line="400" w:lineRule="exact"/>
              <w:ind w:firstLine="420" w:firstLineChars="200"/>
              <w:rPr>
                <w:rFonts w:ascii="Calibri" w:hAnsi="Calibri"/>
                <w:szCs w:val="21"/>
              </w:rPr>
            </w:pPr>
            <w:r>
              <w:rPr>
                <w:rFonts w:hint="eastAsia" w:ascii="Calibri" w:hAnsi="Calibri"/>
                <w:szCs w:val="21"/>
              </w:rPr>
              <w:t>2.课题组成员所取得的成果</w:t>
            </w:r>
          </w:p>
          <w:p>
            <w:pPr>
              <w:spacing w:line="400" w:lineRule="exact"/>
              <w:ind w:firstLine="420" w:firstLineChars="200"/>
              <w:rPr>
                <w:rFonts w:ascii="Calibri" w:hAnsi="Calibri"/>
                <w:szCs w:val="21"/>
              </w:rPr>
            </w:pPr>
            <w:r>
              <w:rPr>
                <w:rFonts w:hint="eastAsia" w:ascii="Calibri" w:hAnsi="Calibri"/>
                <w:szCs w:val="21"/>
              </w:rPr>
              <w:t>（二）本课题组预期结项成果</w:t>
            </w:r>
          </w:p>
          <w:p>
            <w:pPr>
              <w:spacing w:line="400" w:lineRule="exact"/>
              <w:ind w:firstLine="420" w:firstLineChars="200"/>
              <w:rPr>
                <w:rFonts w:ascii="Calibri" w:hAnsi="Calibri"/>
                <w:szCs w:val="21"/>
              </w:rPr>
            </w:pPr>
            <w:r>
              <w:rPr>
                <w:rFonts w:hint="eastAsia" w:ascii="Calibri" w:hAnsi="Calibri"/>
                <w:szCs w:val="21"/>
              </w:rPr>
              <w:t>1.项目负责人作为独立作者或第一作者所取得的成果</w:t>
            </w:r>
          </w:p>
          <w:p>
            <w:pPr>
              <w:spacing w:line="400" w:lineRule="exact"/>
              <w:ind w:firstLine="420" w:firstLineChars="200"/>
              <w:rPr>
                <w:rFonts w:ascii="Calibri" w:hAnsi="Calibri"/>
                <w:szCs w:val="21"/>
              </w:rPr>
            </w:pPr>
            <w:r>
              <w:rPr>
                <w:rFonts w:hint="eastAsia" w:ascii="Calibri" w:hAnsi="Calibri"/>
                <w:szCs w:val="21"/>
              </w:rPr>
              <w:t>本课题研究成果形式有:</w:t>
            </w:r>
            <w:r>
              <w:rPr>
                <w:rFonts w:hint="eastAsia" w:ascii="Calibri" w:hAnsi="Calibri"/>
                <w:szCs w:val="22"/>
              </w:rPr>
              <w:t xml:space="preserve"> </w:t>
            </w:r>
            <w:r>
              <w:rPr>
                <w:rFonts w:hint="eastAsia" w:ascii="Calibri" w:hAnsi="Calibri"/>
                <w:szCs w:val="21"/>
              </w:rPr>
              <w:t>论文1：深化民办高职院校校企合作---以xxx为例</w:t>
            </w:r>
          </w:p>
          <w:p>
            <w:pPr>
              <w:spacing w:line="400" w:lineRule="exact"/>
              <w:ind w:firstLine="420" w:firstLineChars="200"/>
              <w:rPr>
                <w:rFonts w:ascii="Calibri" w:hAnsi="Calibri"/>
                <w:szCs w:val="21"/>
              </w:rPr>
            </w:pPr>
            <w:r>
              <w:rPr>
                <w:rFonts w:hint="eastAsia" w:ascii="Calibri" w:hAnsi="Calibri"/>
                <w:szCs w:val="21"/>
              </w:rPr>
              <w:t>研究成果将通过杂志和出版社发表。</w:t>
            </w:r>
          </w:p>
          <w:p>
            <w:pPr>
              <w:spacing w:line="400" w:lineRule="exact"/>
              <w:ind w:firstLine="420" w:firstLineChars="200"/>
              <w:rPr>
                <w:rFonts w:ascii="Calibri" w:hAnsi="Calibri"/>
                <w:szCs w:val="21"/>
              </w:rPr>
            </w:pPr>
            <w:r>
              <w:rPr>
                <w:rFonts w:hint="eastAsia" w:ascii="Calibri" w:hAnsi="Calibri"/>
                <w:szCs w:val="21"/>
              </w:rPr>
              <w:t>2.课题组成员所取得的成果</w:t>
            </w:r>
          </w:p>
          <w:p>
            <w:pPr>
              <w:spacing w:line="400" w:lineRule="exact"/>
              <w:rPr>
                <w:rFonts w:ascii="Calibri" w:hAnsi="Calibri"/>
                <w:szCs w:val="21"/>
              </w:rPr>
            </w:pPr>
            <w:r>
              <w:rPr>
                <w:rFonts w:hint="eastAsia" w:ascii="Calibri" w:hAnsi="Calibri"/>
                <w:szCs w:val="21"/>
              </w:rPr>
              <w:t>（三）研究成果的预计去向</w:t>
            </w:r>
          </w:p>
          <w:p>
            <w:pPr>
              <w:spacing w:line="400" w:lineRule="exact"/>
              <w:ind w:firstLine="420" w:firstLineChars="200"/>
              <w:rPr>
                <w:rFonts w:ascii="Calibri" w:hAnsi="Calibri"/>
                <w:szCs w:val="21"/>
              </w:rPr>
            </w:pPr>
            <w:r>
              <w:rPr>
                <w:rFonts w:hint="eastAsia" w:ascii="Calibri" w:hAnsi="Calibri"/>
                <w:szCs w:val="21"/>
              </w:rPr>
              <w:t>1.1提高教学质量</w:t>
            </w:r>
          </w:p>
          <w:p>
            <w:pPr>
              <w:spacing w:line="400" w:lineRule="exact"/>
              <w:ind w:firstLine="420" w:firstLineChars="200"/>
              <w:rPr>
                <w:rFonts w:ascii="Calibri" w:hAnsi="Calibri"/>
                <w:szCs w:val="21"/>
              </w:rPr>
            </w:pPr>
            <w:r>
              <w:rPr>
                <w:rFonts w:hint="eastAsia" w:ascii="Calibri" w:hAnsi="Calibri"/>
                <w:szCs w:val="21"/>
              </w:rPr>
              <w:t>只有建立校企合作关系，高校教师走出校园走进企业，才能及时地了解到企业的技术进步，并根据这些技术的发展不断地对教学计划进行改进，对教学资料进行补充，从而有效地避免理论知识培养方面的滞后性，保证了教学质量的不断提高，培养出符合时代发展的高素质人才。</w:t>
            </w:r>
          </w:p>
          <w:p>
            <w:pPr>
              <w:spacing w:line="400" w:lineRule="exact"/>
              <w:ind w:firstLine="420" w:firstLineChars="200"/>
              <w:rPr>
                <w:rFonts w:ascii="Calibri" w:hAnsi="Calibri"/>
                <w:szCs w:val="21"/>
              </w:rPr>
            </w:pPr>
            <w:r>
              <w:rPr>
                <w:rFonts w:hint="eastAsia" w:ascii="Calibri" w:hAnsi="Calibri"/>
                <w:szCs w:val="21"/>
              </w:rPr>
              <w:t>1.2了解企业需求，及时调整人才培养方案</w:t>
            </w:r>
          </w:p>
          <w:p>
            <w:pPr>
              <w:spacing w:line="400" w:lineRule="exact"/>
              <w:ind w:firstLine="420" w:firstLineChars="200"/>
              <w:rPr>
                <w:rFonts w:ascii="Calibri" w:hAnsi="Calibri"/>
                <w:szCs w:val="21"/>
              </w:rPr>
            </w:pPr>
            <w:r>
              <w:rPr>
                <w:rFonts w:hint="eastAsia" w:ascii="Calibri" w:hAnsi="Calibri"/>
                <w:szCs w:val="21"/>
              </w:rPr>
              <w:t>随着社会的发展，企业对高校毕业生的要求也随之发展变化，高校必须根据企业需求的变化及时调整人才培养方案。只有建立校企合作关系，才能及时地了解到企业的运营机制和岗位要求的变化，并根据这些变化对人才培养体系和人才培养目标进行相应改变，从而避免出现高校人才培养目标与企业实际需求出现偏差的情况出现，才能保证高校毕业生能够找到合适的就业机会。</w:t>
            </w:r>
          </w:p>
          <w:p>
            <w:pPr>
              <w:spacing w:line="400" w:lineRule="exact"/>
              <w:ind w:firstLine="420" w:firstLineChars="200"/>
              <w:rPr>
                <w:rFonts w:ascii="Calibri" w:hAnsi="Calibri"/>
                <w:szCs w:val="21"/>
              </w:rPr>
            </w:pPr>
            <w:r>
              <w:rPr>
                <w:rFonts w:hint="eastAsia" w:ascii="Calibri" w:hAnsi="Calibri"/>
                <w:szCs w:val="21"/>
              </w:rPr>
              <w:t>1.3建立实训基地，培养学生动手实践能力</w:t>
            </w:r>
          </w:p>
          <w:p>
            <w:pPr>
              <w:spacing w:line="400" w:lineRule="exact"/>
              <w:ind w:firstLine="420" w:firstLineChars="200"/>
              <w:rPr>
                <w:rFonts w:ascii="Calibri" w:hAnsi="Calibri"/>
                <w:szCs w:val="21"/>
              </w:rPr>
            </w:pPr>
            <w:r>
              <w:rPr>
                <w:rFonts w:hint="eastAsia" w:ascii="Calibri" w:hAnsi="Calibri"/>
                <w:szCs w:val="21"/>
              </w:rPr>
              <w:t>现阶段我国高校对学生的动手实践能力的培养还存在着许多的不足之处，其中一个主要的原因就是缺乏实践场所，这导致许多学生缺乏动手实践能力和实际解决问题的能力而造成就业难的问题。而建立校企合作关系后，企业往往会邀请高校的教师和学生到企业参观或直接参与到实际工作中，这为高校对学生的动手实践能力的培养提供了很好的实践场所，让教师和学生明确的了解到企业运营机制和岗位要求，对学生的实际解决问题的能力培养具有极其重要的作用。</w:t>
            </w:r>
          </w:p>
          <w:p>
            <w:pPr>
              <w:rPr>
                <w:szCs w:val="21"/>
              </w:rPr>
            </w:pPr>
          </w:p>
        </w:tc>
      </w:tr>
    </w:tbl>
    <w:p>
      <w:pPr>
        <w:rPr>
          <w:rFonts w:eastAsia="黑体"/>
        </w:rPr>
      </w:pPr>
      <w:r>
        <w:rPr>
          <w:rFonts w:eastAsia="黑体"/>
          <w:bCs/>
          <w:sz w:val="28"/>
          <w:szCs w:val="28"/>
        </w:rPr>
        <w:t>三、研究基础和条件保障</w:t>
      </w:r>
    </w:p>
    <w:tbl>
      <w:tblPr>
        <w:tblStyle w:val="9"/>
        <w:tblW w:w="9645"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9645" w:type="dxa"/>
            <w:tcBorders>
              <w:bottom w:val="nil"/>
            </w:tcBorders>
          </w:tcPr>
          <w:p>
            <w:pPr>
              <w:rPr>
                <w:rFonts w:ascii="黑体" w:eastAsia="黑体" w:cs="黑体"/>
              </w:rPr>
            </w:pPr>
            <w:r>
              <w:rPr>
                <w:rFonts w:hint="eastAsia" w:ascii="黑体" w:eastAsia="黑体" w:cs="黑体"/>
              </w:rPr>
              <w:t>项目负责人及课题组成员前期相关研究基础（曾完成哪些与本课题研究相关的重要课题、已发表成果的社会评价，包括被引用、转载、批示、采纳，获奖等情况）；完成本课题研究的条件保障。</w:t>
            </w:r>
          </w:p>
          <w:p>
            <w:r>
              <w:t>（以上限2000字，请逐项填写）。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3" w:hRule="atLeast"/>
        </w:trPr>
        <w:tc>
          <w:tcPr>
            <w:tcW w:w="9645" w:type="dxa"/>
            <w:tcBorders>
              <w:top w:val="nil"/>
              <w:bottom w:val="single" w:color="auto" w:sz="4" w:space="0"/>
            </w:tcBorders>
          </w:tcPr>
          <w:p>
            <w:pPr>
              <w:rPr>
                <w:rFonts w:ascii="宋体" w:cs="宋体"/>
              </w:rPr>
            </w:pPr>
            <w:r>
              <w:rPr>
                <w:rFonts w:hint="eastAsia" w:ascii="宋体" w:cs="宋体"/>
              </w:rPr>
              <w:t>（一）项目负责人曾完成哪些与本课题研究相关的重要课题、已发表成果的社会评价（被引用、转载、批示、采纳，获奖等情况）</w:t>
            </w:r>
          </w:p>
          <w:p>
            <w:pPr>
              <w:rPr>
                <w:rFonts w:ascii="宋体" w:cs="宋体"/>
              </w:rPr>
            </w:pPr>
            <w:r>
              <w:rPr>
                <w:rFonts w:hint="eastAsia" w:ascii="宋体" w:cs="宋体"/>
              </w:rPr>
              <w:t>1、《江苏省民办高职院校教育管理体系研究》</w:t>
            </w:r>
          </w:p>
          <w:p>
            <w:pPr>
              <w:rPr>
                <w:rFonts w:ascii="宋体" w:cs="宋体"/>
              </w:rPr>
            </w:pPr>
            <w:r>
              <w:rPr>
                <w:rFonts w:hint="eastAsia" w:ascii="宋体" w:cs="宋体"/>
              </w:rPr>
              <w:t>2、《 高职物流专业人才培养探究  》</w:t>
            </w:r>
          </w:p>
          <w:p>
            <w:pPr>
              <w:rPr>
                <w:rFonts w:ascii="宋体" w:cs="宋体"/>
              </w:rPr>
            </w:pPr>
            <w:r>
              <w:rPr>
                <w:rFonts w:hint="eastAsia" w:ascii="宋体" w:cs="宋体"/>
              </w:rPr>
              <w:t>3、《校企合作对民办高职院校良性发展影响分析》</w:t>
            </w:r>
          </w:p>
          <w:p>
            <w:pPr>
              <w:rPr>
                <w:rFonts w:ascii="宋体" w:cs="宋体"/>
              </w:rPr>
            </w:pPr>
            <w:r>
              <w:rPr>
                <w:rFonts w:hint="eastAsia" w:ascii="宋体" w:cs="宋体"/>
              </w:rPr>
              <w:t>4、《浅析职业技术学院加强校企合作的新模式—物流专业建立“校中厂”实训基地，推动实践教学改革》</w:t>
            </w:r>
          </w:p>
          <w:p>
            <w:pPr>
              <w:rPr>
                <w:rFonts w:ascii="宋体" w:cs="宋体"/>
              </w:rPr>
            </w:pPr>
            <w:r>
              <w:rPr>
                <w:rFonts w:hint="eastAsia" w:ascii="宋体" w:cs="宋体"/>
              </w:rPr>
              <w:t>5、《浅议电子商务PPP人才培养模式以波司登为例》</w:t>
            </w:r>
          </w:p>
          <w:p>
            <w:pPr>
              <w:rPr>
                <w:rFonts w:ascii="宋体" w:cs="宋体"/>
              </w:rPr>
            </w:pPr>
            <w:r>
              <w:rPr>
                <w:rFonts w:hint="eastAsia" w:ascii="宋体" w:cs="宋体"/>
              </w:rPr>
              <w:t>6、主持江苏高校哲学社会科学研究课题:民办高职院校电子商务“PPP”人才培养模式探索—以某职业技术学院为例 已结题。</w:t>
            </w:r>
          </w:p>
          <w:p>
            <w:pPr>
              <w:rPr>
                <w:rFonts w:ascii="宋体" w:cs="宋体"/>
              </w:rPr>
            </w:pPr>
            <w:r>
              <w:rPr>
                <w:rFonts w:hint="eastAsia" w:ascii="宋体" w:cs="宋体"/>
              </w:rPr>
              <w:t>（二）课题组成员曾完成哪些与本课题研究相关的重要课题，以及已发表成果的社会评价（被引用、转载、批示、采纳，获奖等情况）</w:t>
            </w:r>
          </w:p>
          <w:p>
            <w:pPr>
              <w:rPr>
                <w:rFonts w:ascii="宋体" w:cs="宋体"/>
              </w:rPr>
            </w:pPr>
            <w:r>
              <w:rPr>
                <w:rFonts w:hint="eastAsia" w:ascii="宋体" w:cs="宋体"/>
              </w:rPr>
              <w:t>1.提升高职校市场营销专业学生就业竞争力研究 《营销界》2020.04</w:t>
            </w:r>
            <w:r>
              <w:rPr>
                <w:rFonts w:hint="eastAsia" w:ascii="宋体" w:cs="宋体"/>
              </w:rPr>
              <w:cr/>
            </w:r>
            <w:r>
              <w:rPr>
                <w:rFonts w:hint="eastAsia" w:ascii="宋体" w:cs="宋体"/>
              </w:rPr>
              <w:t xml:space="preserve">2.大数据背景下高职院校大学生就业竞争力提升路径研究《产业创新研究》2020.12                                                    </w:t>
            </w:r>
            <w:r>
              <w:rPr>
                <w:rFonts w:hint="eastAsia" w:ascii="宋体" w:cs="宋体"/>
              </w:rPr>
              <w:cr/>
            </w:r>
            <w:r>
              <w:rPr>
                <w:rFonts w:hint="eastAsia" w:ascii="宋体" w:cs="宋体"/>
              </w:rPr>
              <w:t xml:space="preserve">3.浅谈高职院校大学生就业竞争力的培育方法《就业与保障》2020.12                                                                                       </w:t>
            </w:r>
            <w:r>
              <w:rPr>
                <w:rFonts w:hint="eastAsia" w:ascii="宋体" w:cs="宋体"/>
              </w:rPr>
              <w:cr/>
            </w:r>
            <w:r>
              <w:rPr>
                <w:rFonts w:hint="eastAsia" w:ascii="宋体" w:cs="宋体"/>
              </w:rPr>
              <w:t>4.高职院校大学生自我认知对就业竞争力的影响《就业与保障》2021.07</w:t>
            </w:r>
          </w:p>
          <w:p>
            <w:pPr>
              <w:rPr>
                <w:rFonts w:ascii="宋体" w:cs="宋体"/>
              </w:rPr>
            </w:pPr>
            <w:r>
              <w:rPr>
                <w:rFonts w:hint="eastAsia" w:ascii="宋体" w:cs="宋体"/>
              </w:rPr>
              <w:t>（三）完成本课题研究的条件保障</w:t>
            </w:r>
          </w:p>
          <w:p>
            <w:pPr>
              <w:rPr>
                <w:rFonts w:ascii="宋体" w:cs="宋体"/>
              </w:rPr>
            </w:pPr>
            <w:r>
              <w:rPr>
                <w:rFonts w:hint="eastAsia" w:ascii="宋体" w:cs="宋体"/>
              </w:rPr>
              <w:t>1前期相关研究成果</w:t>
            </w:r>
          </w:p>
          <w:p>
            <w:pPr>
              <w:ind w:firstLine="420" w:firstLineChars="200"/>
              <w:rPr>
                <w:rFonts w:ascii="宋体" w:cs="宋体"/>
              </w:rPr>
            </w:pPr>
            <w:r>
              <w:rPr>
                <w:rFonts w:hint="eastAsia" w:ascii="宋体" w:cs="宋体"/>
              </w:rPr>
              <w:t>此前，在“中国知网”和“万方数据”检索近五年各类文献分别为18篇和12篇，这些研究文献多集中人才培养模式与校企合作研究、民办高职院校学历教育和职业培训双驱动人才培养模式探索、精准校企合作，赋能地方经济方面。上述研究成果是本研究的坚实的理论基础。</w:t>
            </w:r>
          </w:p>
          <w:p>
            <w:pPr>
              <w:rPr>
                <w:rFonts w:ascii="宋体" w:cs="宋体"/>
              </w:rPr>
            </w:pPr>
            <w:r>
              <w:rPr>
                <w:rFonts w:hint="eastAsia" w:ascii="宋体" w:cs="宋体"/>
              </w:rPr>
              <w:t>4.2研究基础</w:t>
            </w:r>
          </w:p>
          <w:p>
            <w:pPr>
              <w:ind w:firstLine="420" w:firstLineChars="200"/>
              <w:rPr>
                <w:rFonts w:ascii="宋体" w:cs="宋体"/>
              </w:rPr>
            </w:pPr>
            <w:r>
              <w:rPr>
                <w:rFonts w:hint="eastAsia" w:ascii="宋体" w:cs="宋体"/>
              </w:rPr>
              <w:t>1、本课题组成员有高级职称1人，中级职称2人。专业结构合理，成员学科背景多与本课题研究密切相关，其中课题主持人主持省市级课题3项，发表学术论文15篇；课题组成员共发表学术论文7篇，从本课题核心成员的年龄结构、职称层次、专业结构和研究能力等方面来看，足以保证本课题研究顺利进行、按时结题。</w:t>
            </w:r>
          </w:p>
          <w:p>
            <w:pPr>
              <w:adjustRightInd w:val="0"/>
              <w:snapToGrid w:val="0"/>
              <w:spacing w:line="360" w:lineRule="auto"/>
              <w:ind w:firstLine="420" w:firstLineChars="200"/>
              <w:rPr>
                <w:bCs/>
                <w:szCs w:val="21"/>
              </w:rPr>
            </w:pPr>
            <w:r>
              <w:rPr>
                <w:bCs/>
                <w:szCs w:val="21"/>
              </w:rPr>
              <w:t>2.</w:t>
            </w:r>
            <w:r>
              <w:rPr>
                <w:rFonts w:hint="eastAsia"/>
                <w:bCs/>
                <w:szCs w:val="21"/>
              </w:rPr>
              <w:t>学校设有专门的科研管理部门，在科研经费上承诺可以保证</w:t>
            </w:r>
            <w:r>
              <w:rPr>
                <w:bCs/>
                <w:szCs w:val="21"/>
              </w:rPr>
              <w:t>1</w:t>
            </w:r>
            <w:r>
              <w:rPr>
                <w:rFonts w:hint="eastAsia"/>
                <w:bCs/>
                <w:szCs w:val="21"/>
              </w:rPr>
              <w:t>：</w:t>
            </w:r>
            <w:r>
              <w:rPr>
                <w:bCs/>
                <w:szCs w:val="21"/>
              </w:rPr>
              <w:t>1</w:t>
            </w:r>
            <w:r>
              <w:rPr>
                <w:rFonts w:hint="eastAsia"/>
                <w:bCs/>
                <w:szCs w:val="21"/>
              </w:rPr>
              <w:t>的经费配套，为课题研究提供了资金保障。</w:t>
            </w:r>
          </w:p>
          <w:p>
            <w:pPr>
              <w:adjustRightInd w:val="0"/>
              <w:snapToGrid w:val="0"/>
              <w:spacing w:line="360" w:lineRule="auto"/>
              <w:ind w:firstLine="420" w:firstLineChars="200"/>
              <w:rPr>
                <w:bCs/>
                <w:szCs w:val="21"/>
              </w:rPr>
            </w:pPr>
            <w:r>
              <w:rPr>
                <w:bCs/>
                <w:szCs w:val="21"/>
              </w:rPr>
              <w:t>3.</w:t>
            </w:r>
            <w:r>
              <w:rPr>
                <w:rFonts w:hint="eastAsia"/>
                <w:bCs/>
                <w:szCs w:val="21"/>
              </w:rPr>
              <w:t>学校有现代化的图书馆和电子阅览室，设有中国知识资源总库学院数据资料库，为课题研究提供了基础保障。</w:t>
            </w:r>
          </w:p>
          <w:p/>
          <w:p/>
          <w:p/>
          <w:p/>
          <w:p/>
        </w:tc>
      </w:tr>
    </w:tbl>
    <w:p>
      <w:pPr>
        <w:spacing w:before="156" w:beforeLines="50"/>
        <w:jc w:val="left"/>
        <w:rPr>
          <w:rFonts w:eastAsia="仿宋"/>
          <w:sz w:val="24"/>
        </w:rPr>
      </w:pPr>
      <w:r>
        <w:rPr>
          <w:rFonts w:eastAsia="黑体"/>
          <w:sz w:val="28"/>
          <w:szCs w:val="28"/>
        </w:rPr>
        <w:t>四、经费预算</w:t>
      </w:r>
    </w:p>
    <w:tbl>
      <w:tblPr>
        <w:tblStyle w:val="9"/>
        <w:tblW w:w="963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009"/>
        <w:gridCol w:w="1352"/>
        <w:gridCol w:w="2409"/>
        <w:gridCol w:w="386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2009" w:type="dxa"/>
            <w:vAlign w:val="center"/>
          </w:tcPr>
          <w:p>
            <w:pPr>
              <w:jc w:val="center"/>
              <w:rPr>
                <w:bCs/>
              </w:rPr>
            </w:pPr>
          </w:p>
        </w:tc>
        <w:tc>
          <w:tcPr>
            <w:tcW w:w="1352" w:type="dxa"/>
            <w:vAlign w:val="center"/>
          </w:tcPr>
          <w:p>
            <w:pPr>
              <w:jc w:val="center"/>
              <w:rPr>
                <w:rFonts w:ascii="黑体" w:eastAsia="黑体"/>
              </w:rPr>
            </w:pPr>
            <w:r>
              <w:rPr>
                <w:rFonts w:ascii="黑体" w:eastAsia="黑体"/>
              </w:rPr>
              <w:t>序号</w:t>
            </w:r>
          </w:p>
        </w:tc>
        <w:tc>
          <w:tcPr>
            <w:tcW w:w="2409" w:type="dxa"/>
            <w:vAlign w:val="center"/>
          </w:tcPr>
          <w:p>
            <w:pPr>
              <w:jc w:val="center"/>
              <w:rPr>
                <w:rFonts w:ascii="黑体" w:eastAsia="黑体"/>
              </w:rPr>
            </w:pPr>
            <w:r>
              <w:rPr>
                <w:rFonts w:ascii="黑体" w:eastAsia="黑体"/>
              </w:rPr>
              <w:t>经费开支科目</w:t>
            </w:r>
          </w:p>
        </w:tc>
        <w:tc>
          <w:tcPr>
            <w:tcW w:w="3860" w:type="dxa"/>
            <w:vAlign w:val="center"/>
          </w:tcPr>
          <w:p>
            <w:pPr>
              <w:jc w:val="center"/>
              <w:rPr>
                <w:rFonts w:ascii="黑体" w:eastAsia="黑体"/>
              </w:rPr>
            </w:pPr>
            <w:r>
              <w:rPr>
                <w:rFonts w:ascii="黑体" w:eastAsia="黑体"/>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2009" w:type="dxa"/>
            <w:vMerge w:val="restart"/>
            <w:vAlign w:val="center"/>
          </w:tcPr>
          <w:p>
            <w:pPr>
              <w:jc w:val="center"/>
              <w:rPr>
                <w:rFonts w:ascii="黑体" w:eastAsia="黑体"/>
              </w:rPr>
            </w:pPr>
            <w:r>
              <w:rPr>
                <w:rFonts w:ascii="黑体" w:eastAsia="黑体"/>
              </w:rPr>
              <w:t>直接</w:t>
            </w:r>
          </w:p>
          <w:p>
            <w:pPr>
              <w:jc w:val="center"/>
              <w:rPr>
                <w:rFonts w:ascii="黑体" w:eastAsia="黑体"/>
              </w:rPr>
            </w:pPr>
            <w:r>
              <w:rPr>
                <w:rFonts w:ascii="黑体" w:eastAsia="黑体"/>
              </w:rPr>
              <w:t>费用</w:t>
            </w:r>
          </w:p>
        </w:tc>
        <w:tc>
          <w:tcPr>
            <w:tcW w:w="1352" w:type="dxa"/>
            <w:vAlign w:val="center"/>
          </w:tcPr>
          <w:p>
            <w:pPr>
              <w:jc w:val="center"/>
            </w:pPr>
            <w:r>
              <w:t>1</w:t>
            </w:r>
          </w:p>
        </w:tc>
        <w:tc>
          <w:tcPr>
            <w:tcW w:w="2409" w:type="dxa"/>
            <w:vAlign w:val="center"/>
          </w:tcPr>
          <w:p>
            <w:pPr>
              <w:jc w:val="center"/>
            </w:pPr>
            <w:r>
              <w:t>业务费</w:t>
            </w:r>
          </w:p>
        </w:tc>
        <w:tc>
          <w:tcPr>
            <w:tcW w:w="3860" w:type="dxa"/>
            <w:vAlign w:val="center"/>
          </w:tcPr>
          <w:p>
            <w:pPr>
              <w:jc w:val="center"/>
            </w:pPr>
            <w:r>
              <w:t>5000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3" w:hRule="atLeast"/>
          <w:jc w:val="center"/>
        </w:trPr>
        <w:tc>
          <w:tcPr>
            <w:tcW w:w="2009" w:type="dxa"/>
            <w:vMerge w:val="continue"/>
            <w:vAlign w:val="center"/>
          </w:tcPr>
          <w:p/>
        </w:tc>
        <w:tc>
          <w:tcPr>
            <w:tcW w:w="1352" w:type="dxa"/>
            <w:vAlign w:val="center"/>
          </w:tcPr>
          <w:p>
            <w:pPr>
              <w:jc w:val="center"/>
              <w:rPr>
                <w:rFonts w:ascii="黑体" w:eastAsia="黑体"/>
              </w:rPr>
            </w:pPr>
            <w:r>
              <w:t>2</w:t>
            </w:r>
          </w:p>
        </w:tc>
        <w:tc>
          <w:tcPr>
            <w:tcW w:w="2409" w:type="dxa"/>
            <w:vAlign w:val="center"/>
          </w:tcPr>
          <w:p>
            <w:pPr>
              <w:jc w:val="center"/>
            </w:pPr>
            <w:r>
              <w:t>劳务费</w:t>
            </w:r>
          </w:p>
        </w:tc>
        <w:tc>
          <w:tcPr>
            <w:tcW w:w="3860" w:type="dxa"/>
            <w:vAlign w:val="center"/>
          </w:tcPr>
          <w:p>
            <w:pPr>
              <w:jc w:val="center"/>
            </w:pPr>
            <w:r>
              <w:t>3000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6" w:hRule="atLeast"/>
          <w:jc w:val="center"/>
        </w:trPr>
        <w:tc>
          <w:tcPr>
            <w:tcW w:w="2009" w:type="dxa"/>
            <w:vMerge w:val="continue"/>
            <w:vAlign w:val="center"/>
          </w:tcPr>
          <w:p/>
        </w:tc>
        <w:tc>
          <w:tcPr>
            <w:tcW w:w="1352" w:type="dxa"/>
            <w:vAlign w:val="center"/>
          </w:tcPr>
          <w:p>
            <w:pPr>
              <w:jc w:val="center"/>
              <w:rPr>
                <w:rFonts w:ascii="黑体" w:eastAsia="黑体"/>
              </w:rPr>
            </w:pPr>
            <w:r>
              <w:t>3</w:t>
            </w:r>
          </w:p>
        </w:tc>
        <w:tc>
          <w:tcPr>
            <w:tcW w:w="2409" w:type="dxa"/>
            <w:vAlign w:val="center"/>
          </w:tcPr>
          <w:p>
            <w:pPr>
              <w:jc w:val="center"/>
            </w:pPr>
            <w:r>
              <w:t>设备费</w:t>
            </w:r>
          </w:p>
        </w:tc>
        <w:tc>
          <w:tcPr>
            <w:tcW w:w="3860" w:type="dxa"/>
            <w:vAlign w:val="center"/>
          </w:tcPr>
          <w:p>
            <w:pPr>
              <w:ind w:firstLine="1680" w:firstLineChars="800"/>
            </w:pPr>
            <w:r>
              <w:t>1000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2009" w:type="dxa"/>
            <w:vAlign w:val="center"/>
          </w:tcPr>
          <w:p>
            <w:pPr>
              <w:jc w:val="center"/>
              <w:rPr>
                <w:rFonts w:ascii="黑体" w:eastAsia="黑体"/>
              </w:rPr>
            </w:pPr>
            <w:r>
              <w:rPr>
                <w:rFonts w:ascii="黑体" w:eastAsia="黑体"/>
              </w:rPr>
              <w:t>间接费用</w:t>
            </w:r>
          </w:p>
        </w:tc>
        <w:tc>
          <w:tcPr>
            <w:tcW w:w="7621" w:type="dxa"/>
            <w:gridSpan w:val="3"/>
            <w:vAlign w:val="center"/>
          </w:tcPr>
          <w:p>
            <w:pPr>
              <w:ind w:firstLine="5460" w:firstLineChars="2600"/>
            </w:pPr>
            <w:r>
              <w:t>3000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2009" w:type="dxa"/>
            <w:vAlign w:val="center"/>
          </w:tcPr>
          <w:p>
            <w:pPr>
              <w:jc w:val="center"/>
              <w:rPr>
                <w:rFonts w:ascii="黑体" w:eastAsia="黑体"/>
              </w:rPr>
            </w:pPr>
            <w:r>
              <w:rPr>
                <w:rFonts w:ascii="黑体" w:eastAsia="黑体"/>
              </w:rPr>
              <w:t>合计</w:t>
            </w:r>
          </w:p>
        </w:tc>
        <w:tc>
          <w:tcPr>
            <w:tcW w:w="7621" w:type="dxa"/>
            <w:gridSpan w:val="3"/>
            <w:vAlign w:val="center"/>
          </w:tcPr>
          <w:p>
            <w:pPr>
              <w:ind w:firstLine="5460" w:firstLineChars="2600"/>
            </w:pPr>
            <w:r>
              <w:t>12000</w:t>
            </w:r>
          </w:p>
        </w:tc>
      </w:tr>
    </w:tbl>
    <w:p>
      <w:pPr>
        <w:spacing w:before="156" w:beforeLines="50"/>
        <w:ind w:left="105" w:hanging="105" w:hangingChars="50"/>
        <w:jc w:val="left"/>
        <w:rPr>
          <w:rFonts w:eastAsia="黑体"/>
          <w:spacing w:val="-4"/>
          <w:sz w:val="28"/>
          <w:szCs w:val="28"/>
        </w:rPr>
      </w:pPr>
      <w:r>
        <w:rPr>
          <w:rFonts w:eastAsia="楷体_GB2312"/>
          <w:szCs w:val="21"/>
        </w:rPr>
        <w:t>注：</w:t>
      </w:r>
      <w:r>
        <w:rPr>
          <w:rFonts w:eastAsia="楷体_GB2312"/>
          <w:spacing w:val="-4"/>
          <w:szCs w:val="21"/>
        </w:rPr>
        <w:t>经费</w:t>
      </w:r>
      <w:r>
        <w:rPr>
          <w:rFonts w:hint="eastAsia" w:eastAsia="楷体_GB2312"/>
          <w:spacing w:val="-4"/>
          <w:szCs w:val="21"/>
        </w:rPr>
        <w:t>管理</w:t>
      </w:r>
      <w:r>
        <w:rPr>
          <w:rFonts w:eastAsia="楷体_GB2312"/>
          <w:spacing w:val="-4"/>
          <w:szCs w:val="21"/>
        </w:rPr>
        <w:t>参见《高等学校哲学社会科学繁荣计划专项资金管理办法》（财教〔2021〕285号）。</w:t>
      </w:r>
    </w:p>
    <w:p>
      <w:pPr>
        <w:spacing w:before="156" w:beforeLines="50"/>
        <w:jc w:val="left"/>
        <w:rPr>
          <w:rFonts w:eastAsia="黑体"/>
          <w:sz w:val="28"/>
          <w:szCs w:val="28"/>
        </w:rPr>
      </w:pPr>
      <w:r>
        <w:rPr>
          <w:rFonts w:eastAsia="黑体"/>
          <w:sz w:val="28"/>
          <w:szCs w:val="28"/>
        </w:rPr>
        <w:t>五、学校意见</w:t>
      </w:r>
    </w:p>
    <w:tbl>
      <w:tblPr>
        <w:tblStyle w:val="9"/>
        <w:tblW w:w="96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2" w:hRule="atLeast"/>
          <w:jc w:val="center"/>
        </w:trPr>
        <w:tc>
          <w:tcPr>
            <w:tcW w:w="9645" w:type="dxa"/>
          </w:tcPr>
          <w:p>
            <w:pPr>
              <w:spacing w:line="360" w:lineRule="auto"/>
              <w:ind w:firstLine="3855" w:firstLineChars="1600"/>
              <w:jc w:val="left"/>
              <w:rPr>
                <w:b/>
                <w:sz w:val="24"/>
              </w:rPr>
            </w:pPr>
          </w:p>
          <w:p>
            <w:pPr>
              <w:spacing w:line="360" w:lineRule="auto"/>
              <w:ind w:firstLine="560" w:firstLineChars="200"/>
              <w:jc w:val="left"/>
              <w:rPr>
                <w:sz w:val="28"/>
                <w:szCs w:val="28"/>
              </w:rPr>
            </w:pPr>
          </w:p>
          <w:p>
            <w:pPr>
              <w:spacing w:line="360" w:lineRule="auto"/>
              <w:ind w:firstLine="560" w:firstLineChars="200"/>
              <w:jc w:val="left"/>
              <w:rPr>
                <w:sz w:val="28"/>
                <w:szCs w:val="28"/>
              </w:rPr>
            </w:pPr>
            <w:r>
              <w:rPr>
                <w:sz w:val="28"/>
                <w:szCs w:val="28"/>
              </w:rPr>
              <w:t>经审核，申请人符合申请资格，申请书内容属实，同意上报省教育厅审定。学校承诺资助额度（    ）万元，能为该课题的研究提供条件，同意对申请人在研究周期内完成预期研究任务提供信誉保证。</w:t>
            </w:r>
          </w:p>
          <w:p>
            <w:pPr>
              <w:spacing w:line="360" w:lineRule="auto"/>
              <w:ind w:firstLine="3840" w:firstLineChars="1600"/>
              <w:jc w:val="left"/>
              <w:rPr>
                <w:sz w:val="24"/>
              </w:rPr>
            </w:pPr>
          </w:p>
          <w:p>
            <w:pPr>
              <w:spacing w:line="360" w:lineRule="auto"/>
              <w:ind w:firstLine="3840" w:firstLineChars="1600"/>
              <w:jc w:val="left"/>
              <w:rPr>
                <w:sz w:val="24"/>
              </w:rPr>
            </w:pPr>
          </w:p>
          <w:p>
            <w:pPr>
              <w:spacing w:line="360" w:lineRule="auto"/>
              <w:ind w:firstLine="3840" w:firstLineChars="1600"/>
              <w:jc w:val="left"/>
              <w:rPr>
                <w:sz w:val="24"/>
              </w:rPr>
            </w:pPr>
          </w:p>
          <w:p>
            <w:pPr>
              <w:spacing w:line="360" w:lineRule="auto"/>
              <w:ind w:firstLine="3840" w:firstLineChars="1600"/>
              <w:jc w:val="left"/>
              <w:rPr>
                <w:sz w:val="24"/>
              </w:rPr>
            </w:pPr>
          </w:p>
          <w:p>
            <w:pPr>
              <w:spacing w:line="360" w:lineRule="auto"/>
              <w:ind w:firstLine="3840" w:firstLineChars="1600"/>
              <w:jc w:val="left"/>
              <w:rPr>
                <w:sz w:val="24"/>
              </w:rPr>
            </w:pPr>
            <w:r>
              <w:rPr>
                <w:sz w:val="24"/>
              </w:rPr>
              <w:t>学校社科研究管理部门（盖章）</w:t>
            </w:r>
          </w:p>
          <w:p>
            <w:pPr>
              <w:spacing w:after="156" w:afterLines="50" w:line="360" w:lineRule="auto"/>
              <w:jc w:val="left"/>
              <w:rPr>
                <w:b/>
                <w:sz w:val="28"/>
                <w:szCs w:val="28"/>
              </w:rPr>
            </w:pPr>
            <w:r>
              <w:rPr>
                <w:sz w:val="24"/>
              </w:rPr>
              <w:t xml:space="preserve">                                              年    月    日</w:t>
            </w:r>
          </w:p>
        </w:tc>
      </w:tr>
    </w:tbl>
    <w:p>
      <w:pPr>
        <w:ind w:firstLine="2205" w:firstLineChars="1050"/>
      </w:pPr>
    </w:p>
    <w:sectPr>
      <w:footerReference r:id="rId3" w:type="default"/>
      <w:footerReference r:id="rId4" w:type="even"/>
      <w:pgSz w:w="11906" w:h="16838"/>
      <w:pgMar w:top="2098" w:right="1531" w:bottom="1701"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xi Sans">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10</w:t>
    </w:r>
    <w:r>
      <w:rPr>
        <w:rStyle w:val="11"/>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 xml:space="preserve"> </w:t>
    </w:r>
    <w:r>
      <w:rPr>
        <w:rStyle w:val="11"/>
      </w:rP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ZGQ1YTY5ZjQ4ZDJhZjRmNTMyODZmODA3NzMyYjhhOTcifQ=="/>
  </w:docVars>
  <w:rsids>
    <w:rsidRoot w:val="00A41EDF"/>
    <w:rsid w:val="0001178E"/>
    <w:rsid w:val="000C3829"/>
    <w:rsid w:val="000E05F0"/>
    <w:rsid w:val="000F27AE"/>
    <w:rsid w:val="001521BB"/>
    <w:rsid w:val="001644FE"/>
    <w:rsid w:val="001B641C"/>
    <w:rsid w:val="002410F8"/>
    <w:rsid w:val="002457A1"/>
    <w:rsid w:val="00286CC8"/>
    <w:rsid w:val="002B389D"/>
    <w:rsid w:val="002C5CF8"/>
    <w:rsid w:val="00341310"/>
    <w:rsid w:val="0037583C"/>
    <w:rsid w:val="003C5015"/>
    <w:rsid w:val="003E6420"/>
    <w:rsid w:val="003F64F8"/>
    <w:rsid w:val="004967BB"/>
    <w:rsid w:val="004968A1"/>
    <w:rsid w:val="00563F00"/>
    <w:rsid w:val="005B526E"/>
    <w:rsid w:val="00635BEA"/>
    <w:rsid w:val="00636D0F"/>
    <w:rsid w:val="00654E36"/>
    <w:rsid w:val="00677564"/>
    <w:rsid w:val="006B4B5B"/>
    <w:rsid w:val="006D17DB"/>
    <w:rsid w:val="006E48AF"/>
    <w:rsid w:val="0078245E"/>
    <w:rsid w:val="00807E98"/>
    <w:rsid w:val="008443A7"/>
    <w:rsid w:val="00853AC3"/>
    <w:rsid w:val="008D79FB"/>
    <w:rsid w:val="008F42B8"/>
    <w:rsid w:val="009143F0"/>
    <w:rsid w:val="009974AF"/>
    <w:rsid w:val="009D1801"/>
    <w:rsid w:val="009D2F45"/>
    <w:rsid w:val="009E3C23"/>
    <w:rsid w:val="009F60CE"/>
    <w:rsid w:val="00A41EDF"/>
    <w:rsid w:val="00B94680"/>
    <w:rsid w:val="00BD2C64"/>
    <w:rsid w:val="00C669B1"/>
    <w:rsid w:val="00C81467"/>
    <w:rsid w:val="00CD1A50"/>
    <w:rsid w:val="00D766BB"/>
    <w:rsid w:val="00E72809"/>
    <w:rsid w:val="00EC0E15"/>
    <w:rsid w:val="00F33739"/>
    <w:rsid w:val="00F76282"/>
    <w:rsid w:val="00FB042D"/>
    <w:rsid w:val="00FC56BE"/>
    <w:rsid w:val="00FE0D9E"/>
    <w:rsid w:val="00FF69B3"/>
    <w:rsid w:val="05A350BA"/>
    <w:rsid w:val="11E17EAC"/>
    <w:rsid w:val="16A25F43"/>
    <w:rsid w:val="2E8A7F99"/>
    <w:rsid w:val="4BD50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uiPriority w:val="0"/>
    <w:pPr>
      <w:keepNext/>
      <w:keepLines/>
      <w:spacing w:before="340" w:after="330" w:line="578" w:lineRule="auto"/>
      <w:outlineLvl w:val="0"/>
    </w:pPr>
    <w:rPr>
      <w:b/>
      <w:bCs/>
      <w:kern w:val="44"/>
      <w:sz w:val="44"/>
    </w:rPr>
  </w:style>
  <w:style w:type="paragraph" w:styleId="3">
    <w:name w:val="heading 2"/>
    <w:basedOn w:val="1"/>
    <w:next w:val="1"/>
    <w:uiPriority w:val="0"/>
    <w:pPr>
      <w:keepNext/>
      <w:keepLines/>
      <w:spacing w:before="260" w:after="260" w:line="415" w:lineRule="auto"/>
      <w:outlineLvl w:val="1"/>
    </w:pPr>
    <w:rPr>
      <w:rFonts w:ascii="Luxi Sans" w:hAnsi="Luxi Sans" w:eastAsia="黑体"/>
      <w:b/>
      <w:sz w:val="32"/>
    </w:rPr>
  </w:style>
  <w:style w:type="paragraph" w:styleId="4">
    <w:name w:val="heading 3"/>
    <w:basedOn w:val="1"/>
    <w:next w:val="1"/>
    <w:uiPriority w:val="0"/>
    <w:pPr>
      <w:keepNext/>
      <w:keepLines/>
      <w:spacing w:before="260" w:after="260" w:line="415" w:lineRule="auto"/>
      <w:outlineLvl w:val="2"/>
    </w:pPr>
    <w:rPr>
      <w:b/>
      <w:sz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Date"/>
    <w:basedOn w:val="1"/>
    <w:next w:val="1"/>
    <w:uiPriority w:val="0"/>
    <w:pPr>
      <w:ind w:left="2500" w:leftChars="2500"/>
    </w:pPr>
  </w:style>
  <w:style w:type="paragraph" w:styleId="6">
    <w:name w:val="Balloon Text"/>
    <w:basedOn w:val="1"/>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11">
    <w:name w:val="page number"/>
    <w:uiPriority w:val="0"/>
  </w:style>
  <w:style w:type="character" w:customStyle="1" w:styleId="12">
    <w:name w:val="ql-font-timesnewroman"/>
    <w:basedOn w:val="10"/>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7594</Words>
  <Characters>7790</Characters>
  <Lines>61</Lines>
  <Paragraphs>17</Paragraphs>
  <TotalTime>1174</TotalTime>
  <ScaleCrop>false</ScaleCrop>
  <LinksUpToDate>false</LinksUpToDate>
  <CharactersWithSpaces>8318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2023-03-23T06:37:00Z</dcterms:created>
  <dc:creator>User</dc:creator>
  <cp:lastModifiedBy>mikitty</cp:lastModifiedBy>
  <cp:lastPrinted>2023-03-24T03:51:00Z</cp:lastPrinted>
  <dcterms:modified xsi:type="dcterms:W3CDTF">2023-03-25T12:53:42Z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A19A3E3228C84706AE417453094D4FFD</vt:lpwstr>
  </property>
</Properties>
</file>